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E752E1"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01061" w:rsidRPr="00C01061" w:rsidRDefault="00C01061"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bookmarkStart w:id="0" w:name="_GoBack"/>
      <w:r w:rsidRPr="00C01061">
        <w:rPr>
          <w:rFonts w:ascii="Benguiat Bk BT" w:hAnsi="Benguiat Bk BT"/>
          <w:b/>
          <w:sz w:val="48"/>
          <w:szCs w:val="48"/>
        </w:rPr>
        <w:t>Ley para la Administración de Bienes Asegurados, Decomisados o Abandonados del Estado de Tamaulipas</w:t>
      </w:r>
      <w:bookmarkEnd w:id="0"/>
    </w:p>
    <w:p w:rsidR="00C01061" w:rsidRDefault="00C01061"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01061" w:rsidRDefault="00C01061"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391469" w:rsidRDefault="00391469" w:rsidP="00E9591A">
      <w:pPr>
        <w:pBdr>
          <w:top w:val="single" w:sz="18" w:space="1" w:color="auto"/>
          <w:left w:val="single" w:sz="18" w:space="4" w:color="auto"/>
          <w:bottom w:val="single" w:sz="18" w:space="1" w:color="auto"/>
          <w:right w:val="single" w:sz="18" w:space="4" w:color="auto"/>
        </w:pBdr>
        <w:jc w:val="center"/>
        <w:rPr>
          <w:lang w:val="es-MX"/>
        </w:rPr>
      </w:pPr>
    </w:p>
    <w:p w:rsidR="00C01061" w:rsidRDefault="00C01061" w:rsidP="00E9591A">
      <w:pPr>
        <w:pBdr>
          <w:top w:val="single" w:sz="18" w:space="1" w:color="auto"/>
          <w:left w:val="single" w:sz="18" w:space="4" w:color="auto"/>
          <w:bottom w:val="single" w:sz="18" w:space="1" w:color="auto"/>
          <w:right w:val="single" w:sz="18" w:space="4" w:color="auto"/>
        </w:pBdr>
        <w:jc w:val="center"/>
        <w:rPr>
          <w:lang w:val="es-MX"/>
        </w:rPr>
      </w:pPr>
    </w:p>
    <w:p w:rsidR="00C01061" w:rsidRDefault="00C01061"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C01061" w:rsidRDefault="00C01061" w:rsidP="00E9591A">
      <w:pPr>
        <w:pBdr>
          <w:top w:val="single" w:sz="18" w:space="1" w:color="auto"/>
          <w:left w:val="single" w:sz="18" w:space="4" w:color="auto"/>
          <w:bottom w:val="single" w:sz="18" w:space="1" w:color="auto"/>
          <w:right w:val="single" w:sz="18" w:space="4" w:color="auto"/>
        </w:pBdr>
        <w:jc w:val="center"/>
        <w:rPr>
          <w:lang w:val="es-MX"/>
        </w:rPr>
      </w:pPr>
    </w:p>
    <w:p w:rsidR="00C01061" w:rsidRDefault="00C01061" w:rsidP="00E9591A">
      <w:pPr>
        <w:pBdr>
          <w:top w:val="single" w:sz="18" w:space="1" w:color="auto"/>
          <w:left w:val="single" w:sz="18" w:space="4" w:color="auto"/>
          <w:bottom w:val="single" w:sz="18" w:space="1" w:color="auto"/>
          <w:right w:val="single" w:sz="18" w:space="4" w:color="auto"/>
        </w:pBdr>
        <w:jc w:val="center"/>
        <w:rPr>
          <w:lang w:val="es-MX"/>
        </w:rPr>
      </w:pPr>
    </w:p>
    <w:p w:rsidR="00C01061" w:rsidRPr="00FB4715" w:rsidRDefault="00C01061"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A050A8" w:rsidRDefault="00553D32" w:rsidP="00A050A8">
      <w:pPr>
        <w:pBdr>
          <w:top w:val="single" w:sz="18" w:space="1" w:color="auto"/>
          <w:left w:val="single" w:sz="18" w:space="4" w:color="auto"/>
          <w:bottom w:val="single" w:sz="18" w:space="1" w:color="auto"/>
          <w:right w:val="single" w:sz="18" w:space="4" w:color="auto"/>
        </w:pBdr>
        <w:jc w:val="center"/>
        <w:rPr>
          <w:rFonts w:cs="Arial"/>
          <w:b/>
          <w:sz w:val="20"/>
        </w:rPr>
      </w:pPr>
      <w:r w:rsidRPr="00553D32">
        <w:rPr>
          <w:rFonts w:cs="Arial"/>
          <w:b/>
          <w:sz w:val="20"/>
          <w:lang w:val="es-ES_tradnl"/>
        </w:rPr>
        <w:t>Última reforma aplicada P.O. del 14 de julio de 2021.</w:t>
      </w:r>
    </w:p>
    <w:p w:rsidR="00C01061" w:rsidRDefault="00825D49">
      <w:pPr>
        <w:rPr>
          <w:b/>
          <w:sz w:val="20"/>
          <w:szCs w:val="20"/>
        </w:rPr>
      </w:pPr>
      <w:r>
        <w:rPr>
          <w:b/>
          <w:sz w:val="20"/>
          <w:szCs w:val="20"/>
        </w:rPr>
        <w:br w:type="page"/>
      </w:r>
    </w:p>
    <w:p w:rsidR="00632E7B" w:rsidRPr="009148AA" w:rsidRDefault="00632E7B" w:rsidP="00632E7B">
      <w:pPr>
        <w:autoSpaceDE w:val="0"/>
        <w:autoSpaceDN w:val="0"/>
        <w:adjustRightInd w:val="0"/>
        <w:jc w:val="both"/>
        <w:rPr>
          <w:rFonts w:cs="Arial"/>
          <w:sz w:val="20"/>
          <w:szCs w:val="20"/>
          <w:lang w:val="es-MX" w:eastAsia="es-MX"/>
        </w:rPr>
      </w:pPr>
      <w:r w:rsidRPr="009148AA">
        <w:rPr>
          <w:rFonts w:cs="Arial"/>
          <w:b/>
          <w:bCs/>
          <w:sz w:val="20"/>
          <w:szCs w:val="20"/>
          <w:lang w:val="es-MX" w:eastAsia="es-MX"/>
        </w:rPr>
        <w:lastRenderedPageBreak/>
        <w:t xml:space="preserve">EGIDIO TORRE CANTÚ, </w:t>
      </w:r>
      <w:r w:rsidRPr="009148AA">
        <w:rPr>
          <w:rFonts w:cs="Arial"/>
          <w:sz w:val="20"/>
          <w:szCs w:val="20"/>
          <w:lang w:val="es-MX" w:eastAsia="es-MX"/>
        </w:rPr>
        <w:t>Gobernador Constitucional del Estado Libre y Soberano de Tamaulipas, a sus habitantes hace saber:</w:t>
      </w:r>
    </w:p>
    <w:p w:rsidR="00632E7B" w:rsidRPr="009148AA" w:rsidRDefault="00632E7B" w:rsidP="00632E7B">
      <w:pPr>
        <w:autoSpaceDE w:val="0"/>
        <w:autoSpaceDN w:val="0"/>
        <w:adjustRightInd w:val="0"/>
        <w:jc w:val="both"/>
        <w:rPr>
          <w:rFonts w:cs="Arial"/>
          <w:sz w:val="20"/>
          <w:szCs w:val="20"/>
          <w:lang w:val="es-MX" w:eastAsia="es-MX"/>
        </w:rPr>
      </w:pPr>
    </w:p>
    <w:p w:rsidR="00632E7B" w:rsidRPr="009148AA" w:rsidRDefault="00632E7B" w:rsidP="00632E7B">
      <w:pPr>
        <w:autoSpaceDE w:val="0"/>
        <w:autoSpaceDN w:val="0"/>
        <w:adjustRightInd w:val="0"/>
        <w:jc w:val="both"/>
        <w:rPr>
          <w:rFonts w:cs="Arial"/>
          <w:sz w:val="20"/>
          <w:szCs w:val="20"/>
          <w:lang w:val="es-MX" w:eastAsia="es-MX"/>
        </w:rPr>
      </w:pPr>
      <w:r w:rsidRPr="009148AA">
        <w:rPr>
          <w:rFonts w:cs="Arial"/>
          <w:sz w:val="20"/>
          <w:szCs w:val="20"/>
          <w:lang w:val="es-MX" w:eastAsia="es-MX"/>
        </w:rPr>
        <w:t>Que el Honorable Congreso del Estado, ha tenido a bien expedir el siguiente Decreto:</w:t>
      </w:r>
    </w:p>
    <w:p w:rsidR="00632E7B" w:rsidRPr="009148AA" w:rsidRDefault="00632E7B" w:rsidP="00632E7B">
      <w:pPr>
        <w:autoSpaceDE w:val="0"/>
        <w:autoSpaceDN w:val="0"/>
        <w:adjustRightInd w:val="0"/>
        <w:jc w:val="both"/>
        <w:rPr>
          <w:rFonts w:cs="Arial"/>
          <w:sz w:val="20"/>
          <w:szCs w:val="20"/>
          <w:lang w:val="es-MX" w:eastAsia="es-MX"/>
        </w:rPr>
      </w:pPr>
    </w:p>
    <w:p w:rsidR="00632E7B" w:rsidRPr="009148AA" w:rsidRDefault="00632E7B" w:rsidP="00632E7B">
      <w:pPr>
        <w:autoSpaceDE w:val="0"/>
        <w:autoSpaceDN w:val="0"/>
        <w:adjustRightInd w:val="0"/>
        <w:jc w:val="both"/>
        <w:rPr>
          <w:rFonts w:cs="Arial"/>
          <w:sz w:val="20"/>
          <w:szCs w:val="20"/>
          <w:lang w:val="es-MX" w:eastAsia="es-MX"/>
        </w:rPr>
      </w:pPr>
      <w:r w:rsidRPr="009148AA">
        <w:rPr>
          <w:rFonts w:cs="Arial"/>
          <w:sz w:val="20"/>
          <w:szCs w:val="20"/>
          <w:lang w:val="es-MX" w:eastAsia="es-MX"/>
        </w:rPr>
        <w:t>Al margen un sello que dice:- “Estados Unidos Mexicanos.- Gobierno de Tamaulipas.- Poder Legislativo.</w:t>
      </w:r>
    </w:p>
    <w:p w:rsidR="00632E7B" w:rsidRPr="009148AA" w:rsidRDefault="00632E7B" w:rsidP="00632E7B">
      <w:pPr>
        <w:autoSpaceDE w:val="0"/>
        <w:autoSpaceDN w:val="0"/>
        <w:adjustRightInd w:val="0"/>
        <w:jc w:val="both"/>
        <w:rPr>
          <w:rFonts w:cs="Arial"/>
          <w:sz w:val="20"/>
          <w:szCs w:val="20"/>
          <w:lang w:val="es-MX" w:eastAsia="es-MX"/>
        </w:rPr>
      </w:pPr>
    </w:p>
    <w:p w:rsidR="00632E7B" w:rsidRPr="009148AA" w:rsidRDefault="00632E7B" w:rsidP="00632E7B">
      <w:pPr>
        <w:autoSpaceDE w:val="0"/>
        <w:autoSpaceDN w:val="0"/>
        <w:adjustRightInd w:val="0"/>
        <w:jc w:val="both"/>
        <w:rPr>
          <w:rFonts w:cs="Arial"/>
          <w:b/>
          <w:bCs/>
          <w:sz w:val="20"/>
          <w:szCs w:val="20"/>
          <w:lang w:val="es-MX" w:eastAsia="es-MX"/>
        </w:rPr>
      </w:pPr>
      <w:r w:rsidRPr="009148AA">
        <w:rPr>
          <w:rFonts w:cs="Arial"/>
          <w:b/>
          <w:bCs/>
          <w:sz w:val="20"/>
          <w:szCs w:val="20"/>
          <w:lang w:val="es-MX" w:eastAsia="es-MX"/>
        </w:rPr>
        <w:t>LA SEXAGÉSIMA SEGUNDA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rsidR="00632E7B" w:rsidRDefault="00632E7B" w:rsidP="00632E7B">
      <w:pPr>
        <w:autoSpaceDE w:val="0"/>
        <w:autoSpaceDN w:val="0"/>
        <w:adjustRightInd w:val="0"/>
        <w:rPr>
          <w:rFonts w:ascii="Arial,Bold" w:hAnsi="Arial,Bold" w:cs="Arial,Bold"/>
          <w:b/>
          <w:bCs/>
          <w:sz w:val="18"/>
          <w:szCs w:val="18"/>
          <w:lang w:val="es-MX" w:eastAsia="es-MX"/>
        </w:rPr>
      </w:pPr>
    </w:p>
    <w:p w:rsidR="00632E7B" w:rsidRPr="00632E7B" w:rsidRDefault="00632E7B" w:rsidP="00632E7B">
      <w:pPr>
        <w:autoSpaceDE w:val="0"/>
        <w:autoSpaceDN w:val="0"/>
        <w:adjustRightInd w:val="0"/>
        <w:jc w:val="center"/>
        <w:rPr>
          <w:rFonts w:cs="Arial"/>
          <w:b/>
          <w:bCs/>
          <w:sz w:val="20"/>
          <w:szCs w:val="20"/>
          <w:lang w:val="es-MX" w:eastAsia="es-MX"/>
        </w:rPr>
      </w:pPr>
      <w:r w:rsidRPr="00632E7B">
        <w:rPr>
          <w:rFonts w:cs="Arial"/>
          <w:b/>
          <w:bCs/>
          <w:sz w:val="20"/>
          <w:szCs w:val="20"/>
          <w:lang w:val="es-MX" w:eastAsia="es-MX"/>
        </w:rPr>
        <w:t>D E C R E T O No. LXII-571</w:t>
      </w:r>
    </w:p>
    <w:p w:rsidR="00632E7B" w:rsidRPr="00632E7B" w:rsidRDefault="00632E7B" w:rsidP="00632E7B">
      <w:pPr>
        <w:autoSpaceDE w:val="0"/>
        <w:autoSpaceDN w:val="0"/>
        <w:adjustRightInd w:val="0"/>
        <w:rPr>
          <w:rFonts w:cs="Arial"/>
          <w:b/>
          <w:bCs/>
          <w:sz w:val="20"/>
          <w:szCs w:val="20"/>
          <w:lang w:val="es-MX" w:eastAsia="es-MX"/>
        </w:rPr>
      </w:pPr>
    </w:p>
    <w:p w:rsidR="00632E7B" w:rsidRPr="00632E7B" w:rsidRDefault="00632E7B" w:rsidP="00632E7B">
      <w:pPr>
        <w:autoSpaceDE w:val="0"/>
        <w:autoSpaceDN w:val="0"/>
        <w:adjustRightInd w:val="0"/>
        <w:jc w:val="both"/>
        <w:rPr>
          <w:rFonts w:cs="Arial"/>
          <w:b/>
          <w:bCs/>
          <w:sz w:val="20"/>
          <w:szCs w:val="20"/>
          <w:lang w:val="es-MX" w:eastAsia="es-MX"/>
        </w:rPr>
      </w:pPr>
      <w:r w:rsidRPr="00632E7B">
        <w:rPr>
          <w:rFonts w:cs="Arial"/>
          <w:b/>
          <w:bCs/>
          <w:sz w:val="20"/>
          <w:szCs w:val="20"/>
          <w:lang w:val="es-MX" w:eastAsia="es-MX"/>
        </w:rPr>
        <w:t>MEDIANTE EL CUAL SE EXPIDE LA LEY PARA LA ADMINISTRACIÓN DE BIENES ASEGURADOS, DECOMISADOS O ABANDONADOS DEL ESTADO DE TAMAULIPAS.</w:t>
      </w:r>
    </w:p>
    <w:p w:rsidR="00632E7B" w:rsidRPr="00632E7B" w:rsidRDefault="00632E7B" w:rsidP="00632E7B">
      <w:pPr>
        <w:autoSpaceDE w:val="0"/>
        <w:autoSpaceDN w:val="0"/>
        <w:adjustRightInd w:val="0"/>
        <w:jc w:val="both"/>
        <w:rPr>
          <w:rFonts w:cs="Arial"/>
          <w:b/>
          <w:bCs/>
          <w:sz w:val="20"/>
          <w:szCs w:val="20"/>
          <w:lang w:val="es-MX" w:eastAsia="es-MX"/>
        </w:rPr>
      </w:pPr>
    </w:p>
    <w:p w:rsidR="00632E7B" w:rsidRPr="00632E7B" w:rsidRDefault="00632E7B" w:rsidP="00632E7B">
      <w:pPr>
        <w:autoSpaceDE w:val="0"/>
        <w:autoSpaceDN w:val="0"/>
        <w:adjustRightInd w:val="0"/>
        <w:jc w:val="both"/>
        <w:rPr>
          <w:rFonts w:cs="Arial"/>
          <w:sz w:val="20"/>
          <w:szCs w:val="20"/>
          <w:lang w:val="es-MX" w:eastAsia="es-MX"/>
        </w:rPr>
      </w:pPr>
      <w:r w:rsidRPr="00632E7B">
        <w:rPr>
          <w:rFonts w:cs="Arial"/>
          <w:b/>
          <w:bCs/>
          <w:sz w:val="20"/>
          <w:szCs w:val="20"/>
          <w:lang w:val="es-MX" w:eastAsia="es-MX"/>
        </w:rPr>
        <w:t xml:space="preserve">ARTÍCULO ÚNICO. </w:t>
      </w:r>
      <w:r w:rsidRPr="00632E7B">
        <w:rPr>
          <w:rFonts w:cs="Arial"/>
          <w:sz w:val="20"/>
          <w:szCs w:val="20"/>
          <w:lang w:val="es-MX" w:eastAsia="es-MX"/>
        </w:rPr>
        <w:t>Se expide la Ley para la Administración de Bienes Asegurados, Decomisados o Abandonados del Estado de Tamaulipas, para quedar como sigue:</w:t>
      </w:r>
    </w:p>
    <w:p w:rsidR="00632E7B" w:rsidRPr="00632E7B" w:rsidRDefault="00632E7B" w:rsidP="00632E7B">
      <w:pPr>
        <w:autoSpaceDE w:val="0"/>
        <w:autoSpaceDN w:val="0"/>
        <w:adjustRightInd w:val="0"/>
        <w:jc w:val="both"/>
        <w:rPr>
          <w:rFonts w:cs="Arial"/>
          <w:sz w:val="20"/>
          <w:szCs w:val="20"/>
          <w:lang w:val="es-MX" w:eastAsia="es-MX"/>
        </w:rPr>
      </w:pPr>
    </w:p>
    <w:p w:rsidR="00632E7B" w:rsidRPr="00632E7B" w:rsidRDefault="00632E7B" w:rsidP="00632E7B">
      <w:pPr>
        <w:autoSpaceDE w:val="0"/>
        <w:autoSpaceDN w:val="0"/>
        <w:adjustRightInd w:val="0"/>
        <w:jc w:val="center"/>
        <w:rPr>
          <w:rFonts w:cs="Arial"/>
          <w:b/>
          <w:bCs/>
          <w:sz w:val="20"/>
          <w:szCs w:val="20"/>
          <w:lang w:val="es-MX" w:eastAsia="es-MX"/>
        </w:rPr>
      </w:pPr>
      <w:r w:rsidRPr="00632E7B">
        <w:rPr>
          <w:rFonts w:cs="Arial"/>
          <w:b/>
          <w:bCs/>
          <w:sz w:val="20"/>
          <w:szCs w:val="20"/>
          <w:lang w:val="es-MX" w:eastAsia="es-MX"/>
        </w:rPr>
        <w:t>LEY PARA LA ADMINISTRACIÓN DE BIENES ASEGURADOS, DECOMISADOS O ABANDONADOS DEL ESTADO DE TAMAULIPAS</w:t>
      </w:r>
    </w:p>
    <w:p w:rsidR="00632E7B" w:rsidRPr="00632E7B" w:rsidRDefault="00632E7B" w:rsidP="00632E7B">
      <w:pPr>
        <w:autoSpaceDE w:val="0"/>
        <w:autoSpaceDN w:val="0"/>
        <w:adjustRightInd w:val="0"/>
        <w:rPr>
          <w:rFonts w:cs="Arial"/>
          <w:b/>
          <w:bCs/>
          <w:sz w:val="20"/>
          <w:szCs w:val="20"/>
          <w:lang w:val="es-MX" w:eastAsia="es-MX"/>
        </w:rPr>
      </w:pPr>
    </w:p>
    <w:p w:rsidR="00632E7B" w:rsidRPr="00632E7B" w:rsidRDefault="00632E7B" w:rsidP="00632E7B">
      <w:pPr>
        <w:autoSpaceDE w:val="0"/>
        <w:autoSpaceDN w:val="0"/>
        <w:adjustRightInd w:val="0"/>
        <w:jc w:val="center"/>
        <w:rPr>
          <w:rFonts w:cs="Arial"/>
          <w:b/>
          <w:bCs/>
          <w:sz w:val="20"/>
          <w:szCs w:val="20"/>
          <w:lang w:val="es-MX" w:eastAsia="es-MX"/>
        </w:rPr>
      </w:pPr>
      <w:r w:rsidRPr="00632E7B">
        <w:rPr>
          <w:rFonts w:cs="Arial"/>
          <w:b/>
          <w:bCs/>
          <w:sz w:val="20"/>
          <w:szCs w:val="20"/>
          <w:lang w:val="es-MX" w:eastAsia="es-MX"/>
        </w:rPr>
        <w:t>CAPÍTULO PRIMERO</w:t>
      </w:r>
    </w:p>
    <w:p w:rsidR="00C01061" w:rsidRDefault="00632E7B" w:rsidP="00632E7B">
      <w:pPr>
        <w:jc w:val="center"/>
        <w:rPr>
          <w:rFonts w:cs="Arial"/>
          <w:b/>
          <w:bCs/>
          <w:sz w:val="20"/>
          <w:szCs w:val="20"/>
          <w:lang w:val="es-MX" w:eastAsia="es-MX"/>
        </w:rPr>
      </w:pPr>
      <w:r w:rsidRPr="00632E7B">
        <w:rPr>
          <w:rFonts w:cs="Arial"/>
          <w:b/>
          <w:bCs/>
          <w:sz w:val="20"/>
          <w:szCs w:val="20"/>
          <w:lang w:val="es-MX" w:eastAsia="es-MX"/>
        </w:rPr>
        <w:t>DISPOSICIONES GENERALES</w:t>
      </w:r>
    </w:p>
    <w:p w:rsidR="00632E7B" w:rsidRDefault="00632E7B" w:rsidP="00632E7B">
      <w:pPr>
        <w:jc w:val="center"/>
        <w:rPr>
          <w:rFonts w:cs="Arial"/>
          <w:b/>
          <w:bCs/>
          <w:sz w:val="20"/>
          <w:szCs w:val="20"/>
          <w:lang w:val="es-MX" w:eastAsia="es-MX"/>
        </w:rPr>
      </w:pPr>
    </w:p>
    <w:p w:rsidR="00632E7B" w:rsidRPr="00632E7B" w:rsidRDefault="00632E7B" w:rsidP="00632E7B">
      <w:pPr>
        <w:autoSpaceDE w:val="0"/>
        <w:autoSpaceDN w:val="0"/>
        <w:adjustRightInd w:val="0"/>
        <w:spacing w:line="276" w:lineRule="auto"/>
        <w:jc w:val="both"/>
        <w:rPr>
          <w:rFonts w:cs="Arial"/>
          <w:b/>
          <w:bCs/>
          <w:sz w:val="20"/>
          <w:szCs w:val="20"/>
          <w:lang w:val="es-MX" w:eastAsia="es-MX"/>
        </w:rPr>
      </w:pPr>
      <w:r w:rsidRPr="00632E7B">
        <w:rPr>
          <w:rFonts w:cs="Arial"/>
          <w:b/>
          <w:bCs/>
          <w:sz w:val="20"/>
          <w:szCs w:val="20"/>
          <w:lang w:val="es-MX" w:eastAsia="es-MX"/>
        </w:rPr>
        <w:t>ARTÍCULO 1.</w:t>
      </w:r>
    </w:p>
    <w:p w:rsidR="00632E7B" w:rsidRPr="00632E7B" w:rsidRDefault="00632E7B" w:rsidP="00632E7B">
      <w:pPr>
        <w:autoSpaceDE w:val="0"/>
        <w:autoSpaceDN w:val="0"/>
        <w:adjustRightInd w:val="0"/>
        <w:jc w:val="both"/>
        <w:rPr>
          <w:rFonts w:cs="Arial"/>
          <w:sz w:val="20"/>
          <w:szCs w:val="20"/>
          <w:lang w:val="es-MX" w:eastAsia="es-MX"/>
        </w:rPr>
      </w:pPr>
      <w:r w:rsidRPr="00632E7B">
        <w:rPr>
          <w:rFonts w:cs="Arial"/>
          <w:b/>
          <w:bCs/>
          <w:sz w:val="20"/>
          <w:szCs w:val="20"/>
          <w:lang w:val="es-MX" w:eastAsia="es-MX"/>
        </w:rPr>
        <w:t xml:space="preserve">1. </w:t>
      </w:r>
      <w:r w:rsidRPr="00632E7B">
        <w:rPr>
          <w:rFonts w:cs="Arial"/>
          <w:sz w:val="20"/>
          <w:szCs w:val="20"/>
          <w:lang w:val="es-MX" w:eastAsia="es-MX"/>
        </w:rPr>
        <w:t>La presente Ley tiene por objeto regular la administración de los bienes asegurados, decomisados o abandonados, en los procedimientos penales, lo anterior sin perjuicio de lo establecido en el Código Nacional de Procedimientos Penales y las demás leyes aplicables.</w:t>
      </w:r>
    </w:p>
    <w:p w:rsidR="00632E7B" w:rsidRPr="00632E7B" w:rsidRDefault="00632E7B" w:rsidP="00632E7B">
      <w:pPr>
        <w:autoSpaceDE w:val="0"/>
        <w:autoSpaceDN w:val="0"/>
        <w:adjustRightInd w:val="0"/>
        <w:jc w:val="both"/>
        <w:rPr>
          <w:rFonts w:cs="Arial"/>
          <w:sz w:val="20"/>
          <w:szCs w:val="20"/>
          <w:lang w:val="es-MX" w:eastAsia="es-MX"/>
        </w:rPr>
      </w:pPr>
    </w:p>
    <w:p w:rsidR="00632E7B" w:rsidRPr="00632E7B" w:rsidRDefault="00632E7B" w:rsidP="00632E7B">
      <w:pPr>
        <w:jc w:val="both"/>
        <w:rPr>
          <w:rFonts w:cs="Arial"/>
          <w:b/>
          <w:bCs/>
          <w:sz w:val="20"/>
          <w:szCs w:val="20"/>
          <w:lang w:val="es-MX" w:eastAsia="es-MX"/>
        </w:rPr>
      </w:pPr>
      <w:r w:rsidRPr="00632E7B">
        <w:rPr>
          <w:rFonts w:cs="Arial"/>
          <w:b/>
          <w:bCs/>
          <w:sz w:val="20"/>
          <w:szCs w:val="20"/>
          <w:lang w:val="es-MX" w:eastAsia="es-MX"/>
        </w:rPr>
        <w:t xml:space="preserve">2. </w:t>
      </w:r>
      <w:r w:rsidRPr="00632E7B">
        <w:rPr>
          <w:rFonts w:cs="Arial"/>
          <w:sz w:val="20"/>
          <w:szCs w:val="20"/>
          <w:lang w:val="es-MX" w:eastAsia="es-MX"/>
        </w:rPr>
        <w:t>Sus disposiciones son de orden público y de observancia general.</w:t>
      </w:r>
    </w:p>
    <w:p w:rsidR="00632E7B" w:rsidRDefault="00632E7B" w:rsidP="00632E7B">
      <w:pPr>
        <w:jc w:val="both"/>
        <w:rPr>
          <w:rFonts w:cs="Arial"/>
          <w:b/>
          <w:bCs/>
          <w:sz w:val="20"/>
          <w:szCs w:val="20"/>
          <w:lang w:val="es-MX" w:eastAsia="es-MX"/>
        </w:rPr>
      </w:pPr>
    </w:p>
    <w:p w:rsidR="00632E7B" w:rsidRPr="006E18A1" w:rsidRDefault="00632E7B" w:rsidP="006E18A1">
      <w:pPr>
        <w:autoSpaceDE w:val="0"/>
        <w:autoSpaceDN w:val="0"/>
        <w:adjustRightInd w:val="0"/>
        <w:spacing w:line="276" w:lineRule="auto"/>
        <w:jc w:val="both"/>
        <w:rPr>
          <w:rFonts w:cs="Arial"/>
          <w:b/>
          <w:bCs/>
          <w:sz w:val="20"/>
          <w:szCs w:val="20"/>
          <w:lang w:val="es-MX" w:eastAsia="es-MX"/>
        </w:rPr>
      </w:pPr>
      <w:r w:rsidRPr="006E18A1">
        <w:rPr>
          <w:rFonts w:cs="Arial"/>
          <w:b/>
          <w:bCs/>
          <w:sz w:val="20"/>
          <w:szCs w:val="20"/>
          <w:lang w:val="es-MX" w:eastAsia="es-MX"/>
        </w:rPr>
        <w:t>ARTÍCULO 2.</w:t>
      </w:r>
    </w:p>
    <w:p w:rsidR="00632E7B" w:rsidRPr="006E18A1" w:rsidRDefault="00632E7B" w:rsidP="006E18A1">
      <w:pPr>
        <w:autoSpaceDE w:val="0"/>
        <w:autoSpaceDN w:val="0"/>
        <w:adjustRightInd w:val="0"/>
        <w:spacing w:line="276" w:lineRule="auto"/>
        <w:jc w:val="both"/>
        <w:rPr>
          <w:rFonts w:cs="Arial"/>
          <w:sz w:val="20"/>
          <w:szCs w:val="20"/>
          <w:lang w:val="es-MX" w:eastAsia="es-MX"/>
        </w:rPr>
      </w:pPr>
      <w:r w:rsidRPr="006E18A1">
        <w:rPr>
          <w:rFonts w:cs="Arial"/>
          <w:sz w:val="20"/>
          <w:szCs w:val="20"/>
          <w:lang w:val="es-MX" w:eastAsia="es-MX"/>
        </w:rPr>
        <w:t>Para los efectos de esta Ley, se entiende por:</w:t>
      </w:r>
    </w:p>
    <w:p w:rsidR="00632E7B" w:rsidRPr="006E18A1" w:rsidRDefault="00632E7B" w:rsidP="006E18A1">
      <w:pPr>
        <w:autoSpaceDE w:val="0"/>
        <w:autoSpaceDN w:val="0"/>
        <w:adjustRightInd w:val="0"/>
        <w:jc w:val="both"/>
        <w:rPr>
          <w:rFonts w:cs="Arial"/>
          <w:sz w:val="20"/>
          <w:szCs w:val="20"/>
          <w:lang w:val="es-MX" w:eastAsia="es-MX"/>
        </w:rPr>
      </w:pPr>
    </w:p>
    <w:p w:rsidR="00632E7B" w:rsidRPr="006E18A1" w:rsidRDefault="00632E7B" w:rsidP="006E18A1">
      <w:pPr>
        <w:autoSpaceDE w:val="0"/>
        <w:autoSpaceDN w:val="0"/>
        <w:adjustRightInd w:val="0"/>
        <w:jc w:val="both"/>
        <w:rPr>
          <w:rFonts w:cs="Arial"/>
          <w:sz w:val="20"/>
          <w:szCs w:val="20"/>
          <w:lang w:val="es-MX" w:eastAsia="es-MX"/>
        </w:rPr>
      </w:pPr>
      <w:r w:rsidRPr="006E18A1">
        <w:rPr>
          <w:rFonts w:cs="Arial"/>
          <w:b/>
          <w:bCs/>
          <w:sz w:val="20"/>
          <w:szCs w:val="20"/>
          <w:lang w:val="es-MX" w:eastAsia="es-MX"/>
        </w:rPr>
        <w:t xml:space="preserve">I.- </w:t>
      </w:r>
      <w:r w:rsidRPr="006E18A1">
        <w:rPr>
          <w:rFonts w:cs="Arial"/>
          <w:sz w:val="20"/>
          <w:szCs w:val="20"/>
          <w:lang w:val="es-MX" w:eastAsia="es-MX"/>
        </w:rPr>
        <w:t>Autoridad Administrativa: La Unidad Administrativa adscrita a la Secretaría de Administración, encargada de la conservación y administración de los bienes;</w:t>
      </w:r>
    </w:p>
    <w:p w:rsidR="00632E7B" w:rsidRPr="006E18A1" w:rsidRDefault="00632E7B" w:rsidP="006E18A1">
      <w:pPr>
        <w:autoSpaceDE w:val="0"/>
        <w:autoSpaceDN w:val="0"/>
        <w:adjustRightInd w:val="0"/>
        <w:jc w:val="both"/>
        <w:rPr>
          <w:rFonts w:cs="Arial"/>
          <w:sz w:val="20"/>
          <w:szCs w:val="20"/>
          <w:lang w:val="es-MX" w:eastAsia="es-MX"/>
        </w:rPr>
      </w:pPr>
    </w:p>
    <w:p w:rsidR="00632E7B" w:rsidRPr="006E18A1" w:rsidRDefault="00632E7B" w:rsidP="006E18A1">
      <w:pPr>
        <w:autoSpaceDE w:val="0"/>
        <w:autoSpaceDN w:val="0"/>
        <w:adjustRightInd w:val="0"/>
        <w:jc w:val="both"/>
        <w:rPr>
          <w:rFonts w:cs="Arial"/>
          <w:sz w:val="20"/>
          <w:szCs w:val="20"/>
          <w:lang w:val="es-MX" w:eastAsia="es-MX"/>
        </w:rPr>
      </w:pPr>
      <w:r w:rsidRPr="006E18A1">
        <w:rPr>
          <w:rFonts w:cs="Arial"/>
          <w:b/>
          <w:bCs/>
          <w:sz w:val="20"/>
          <w:szCs w:val="20"/>
          <w:lang w:val="es-MX" w:eastAsia="es-MX"/>
        </w:rPr>
        <w:t xml:space="preserve">II.- </w:t>
      </w:r>
      <w:r w:rsidRPr="006E18A1">
        <w:rPr>
          <w:rFonts w:cs="Arial"/>
          <w:sz w:val="20"/>
          <w:szCs w:val="20"/>
          <w:lang w:val="es-MX" w:eastAsia="es-MX"/>
        </w:rPr>
        <w:t>Autoridad Judicial: El órgano jurisdiccional competente en el Estado de Tamaulipas;</w:t>
      </w:r>
    </w:p>
    <w:p w:rsidR="00632E7B" w:rsidRPr="006E18A1" w:rsidRDefault="00632E7B" w:rsidP="006E18A1">
      <w:pPr>
        <w:autoSpaceDE w:val="0"/>
        <w:autoSpaceDN w:val="0"/>
        <w:adjustRightInd w:val="0"/>
        <w:jc w:val="both"/>
        <w:rPr>
          <w:rFonts w:cs="Arial"/>
          <w:sz w:val="20"/>
          <w:szCs w:val="20"/>
          <w:lang w:val="es-MX" w:eastAsia="es-MX"/>
        </w:rPr>
      </w:pPr>
    </w:p>
    <w:p w:rsidR="00632E7B" w:rsidRPr="006E18A1" w:rsidRDefault="00632E7B" w:rsidP="006E18A1">
      <w:pPr>
        <w:autoSpaceDE w:val="0"/>
        <w:autoSpaceDN w:val="0"/>
        <w:adjustRightInd w:val="0"/>
        <w:jc w:val="both"/>
        <w:rPr>
          <w:rFonts w:cs="Arial"/>
          <w:sz w:val="20"/>
          <w:szCs w:val="20"/>
          <w:lang w:val="es-MX" w:eastAsia="es-MX"/>
        </w:rPr>
      </w:pPr>
      <w:r w:rsidRPr="006E18A1">
        <w:rPr>
          <w:rFonts w:cs="Arial"/>
          <w:b/>
          <w:bCs/>
          <w:sz w:val="20"/>
          <w:szCs w:val="20"/>
          <w:lang w:val="es-MX" w:eastAsia="es-MX"/>
        </w:rPr>
        <w:t xml:space="preserve">III.- </w:t>
      </w:r>
      <w:r w:rsidRPr="006E18A1">
        <w:rPr>
          <w:rFonts w:cs="Arial"/>
          <w:sz w:val="20"/>
          <w:szCs w:val="20"/>
          <w:lang w:val="es-MX" w:eastAsia="es-MX"/>
        </w:rPr>
        <w:t>Comisión: La Comisión para la Supervisión de la Administración de Bienes Asegurados, Abandonados y Decomisados del Estado de Tamaulipas;</w:t>
      </w:r>
    </w:p>
    <w:p w:rsidR="00632E7B" w:rsidRPr="006E18A1" w:rsidRDefault="00632E7B" w:rsidP="006E18A1">
      <w:pPr>
        <w:autoSpaceDE w:val="0"/>
        <w:autoSpaceDN w:val="0"/>
        <w:adjustRightInd w:val="0"/>
        <w:jc w:val="both"/>
        <w:rPr>
          <w:rFonts w:cs="Arial"/>
          <w:sz w:val="20"/>
          <w:szCs w:val="20"/>
          <w:lang w:val="es-MX" w:eastAsia="es-MX"/>
        </w:rPr>
      </w:pPr>
    </w:p>
    <w:p w:rsidR="00632E7B" w:rsidRPr="006E18A1" w:rsidRDefault="00632E7B" w:rsidP="006E18A1">
      <w:pPr>
        <w:autoSpaceDE w:val="0"/>
        <w:autoSpaceDN w:val="0"/>
        <w:adjustRightInd w:val="0"/>
        <w:jc w:val="both"/>
        <w:rPr>
          <w:rFonts w:cs="Arial"/>
          <w:sz w:val="20"/>
          <w:szCs w:val="20"/>
          <w:lang w:val="es-MX" w:eastAsia="es-MX"/>
        </w:rPr>
      </w:pPr>
      <w:r w:rsidRPr="006E18A1">
        <w:rPr>
          <w:rFonts w:cs="Arial"/>
          <w:b/>
          <w:bCs/>
          <w:sz w:val="20"/>
          <w:szCs w:val="20"/>
          <w:lang w:val="es-MX" w:eastAsia="es-MX"/>
        </w:rPr>
        <w:t xml:space="preserve">IV.- </w:t>
      </w:r>
      <w:r w:rsidRPr="006E18A1">
        <w:rPr>
          <w:rFonts w:cs="Arial"/>
          <w:sz w:val="20"/>
          <w:szCs w:val="20"/>
          <w:lang w:val="es-MX" w:eastAsia="es-MX"/>
        </w:rPr>
        <w:t>Interesado: La persona que conforme a derecho, tenga interés jurídico sobre los bienes asegurados;</w:t>
      </w:r>
    </w:p>
    <w:p w:rsidR="00632E7B" w:rsidRPr="006E18A1" w:rsidRDefault="00632E7B" w:rsidP="006E18A1">
      <w:pPr>
        <w:autoSpaceDE w:val="0"/>
        <w:autoSpaceDN w:val="0"/>
        <w:adjustRightInd w:val="0"/>
        <w:jc w:val="both"/>
        <w:rPr>
          <w:rFonts w:cs="Arial"/>
          <w:sz w:val="20"/>
          <w:szCs w:val="20"/>
          <w:lang w:val="es-MX" w:eastAsia="es-MX"/>
        </w:rPr>
      </w:pPr>
    </w:p>
    <w:p w:rsidR="00632E7B" w:rsidRPr="006E18A1" w:rsidRDefault="00632E7B" w:rsidP="006E18A1">
      <w:pPr>
        <w:autoSpaceDE w:val="0"/>
        <w:autoSpaceDN w:val="0"/>
        <w:adjustRightInd w:val="0"/>
        <w:jc w:val="both"/>
        <w:rPr>
          <w:rFonts w:cs="Arial"/>
          <w:sz w:val="20"/>
          <w:szCs w:val="20"/>
          <w:lang w:val="es-MX" w:eastAsia="es-MX"/>
        </w:rPr>
      </w:pPr>
      <w:r w:rsidRPr="006E18A1">
        <w:rPr>
          <w:rFonts w:cs="Arial"/>
          <w:b/>
          <w:bCs/>
          <w:sz w:val="20"/>
          <w:szCs w:val="20"/>
          <w:lang w:val="es-MX" w:eastAsia="es-MX"/>
        </w:rPr>
        <w:t xml:space="preserve">V.- </w:t>
      </w:r>
      <w:r w:rsidRPr="006E18A1">
        <w:rPr>
          <w:rFonts w:cs="Arial"/>
          <w:sz w:val="20"/>
          <w:szCs w:val="20"/>
          <w:lang w:val="es-MX" w:eastAsia="es-MX"/>
        </w:rPr>
        <w:t>Ministerio Público: El Ministerio Público del Estado de Tamaulipas;</w:t>
      </w:r>
    </w:p>
    <w:p w:rsidR="00632E7B" w:rsidRPr="006E18A1" w:rsidRDefault="00632E7B" w:rsidP="006E18A1">
      <w:pPr>
        <w:autoSpaceDE w:val="0"/>
        <w:autoSpaceDN w:val="0"/>
        <w:adjustRightInd w:val="0"/>
        <w:jc w:val="both"/>
        <w:rPr>
          <w:rFonts w:cs="Arial"/>
          <w:sz w:val="20"/>
          <w:szCs w:val="20"/>
          <w:lang w:val="es-MX" w:eastAsia="es-MX"/>
        </w:rPr>
      </w:pPr>
    </w:p>
    <w:p w:rsidR="00632E7B" w:rsidRPr="006E18A1" w:rsidRDefault="00632E7B" w:rsidP="006E18A1">
      <w:pPr>
        <w:autoSpaceDE w:val="0"/>
        <w:autoSpaceDN w:val="0"/>
        <w:adjustRightInd w:val="0"/>
        <w:jc w:val="both"/>
        <w:rPr>
          <w:rFonts w:cs="Arial"/>
          <w:sz w:val="20"/>
          <w:szCs w:val="20"/>
          <w:lang w:val="es-MX" w:eastAsia="es-MX"/>
        </w:rPr>
      </w:pPr>
      <w:r w:rsidRPr="006E18A1">
        <w:rPr>
          <w:rFonts w:cs="Arial"/>
          <w:b/>
          <w:bCs/>
          <w:sz w:val="20"/>
          <w:szCs w:val="20"/>
          <w:lang w:val="es-MX" w:eastAsia="es-MX"/>
        </w:rPr>
        <w:t xml:space="preserve">VI.- </w:t>
      </w:r>
      <w:r w:rsidR="00F856F9" w:rsidRPr="00F856F9">
        <w:rPr>
          <w:rFonts w:cs="Arial"/>
          <w:sz w:val="20"/>
          <w:szCs w:val="20"/>
          <w:lang w:eastAsia="es-MX"/>
        </w:rPr>
        <w:t>Fiscalía: La Fiscalía General de Justicia del Estado de Tamaulipas; y</w:t>
      </w:r>
    </w:p>
    <w:p w:rsidR="00632E7B" w:rsidRPr="006E18A1" w:rsidRDefault="00632E7B" w:rsidP="006E18A1">
      <w:pPr>
        <w:autoSpaceDE w:val="0"/>
        <w:autoSpaceDN w:val="0"/>
        <w:adjustRightInd w:val="0"/>
        <w:jc w:val="both"/>
        <w:rPr>
          <w:rFonts w:cs="Arial"/>
          <w:sz w:val="20"/>
          <w:szCs w:val="20"/>
          <w:lang w:val="es-MX" w:eastAsia="es-MX"/>
        </w:rPr>
      </w:pPr>
    </w:p>
    <w:p w:rsidR="00632E7B" w:rsidRDefault="00632E7B" w:rsidP="006E18A1">
      <w:pPr>
        <w:autoSpaceDE w:val="0"/>
        <w:autoSpaceDN w:val="0"/>
        <w:adjustRightInd w:val="0"/>
        <w:jc w:val="both"/>
        <w:rPr>
          <w:rFonts w:cs="Arial"/>
          <w:sz w:val="20"/>
          <w:szCs w:val="20"/>
          <w:lang w:val="es-MX" w:eastAsia="es-MX"/>
        </w:rPr>
      </w:pPr>
      <w:r w:rsidRPr="006E18A1">
        <w:rPr>
          <w:rFonts w:cs="Arial"/>
          <w:b/>
          <w:bCs/>
          <w:sz w:val="20"/>
          <w:szCs w:val="20"/>
          <w:lang w:val="es-MX" w:eastAsia="es-MX"/>
        </w:rPr>
        <w:t xml:space="preserve">VII.- </w:t>
      </w:r>
      <w:r w:rsidRPr="006E18A1">
        <w:rPr>
          <w:rFonts w:cs="Arial"/>
          <w:sz w:val="20"/>
          <w:szCs w:val="20"/>
          <w:lang w:val="es-MX" w:eastAsia="es-MX"/>
        </w:rPr>
        <w:t>Secretario Técnico: El Secretario Técnico de la Comisión para la Supervisión de la Administración de Bienes Asegurados, Abandonados y Decomisados.</w:t>
      </w:r>
    </w:p>
    <w:p w:rsidR="00650F74" w:rsidRDefault="00650F74" w:rsidP="006E18A1">
      <w:pPr>
        <w:autoSpaceDE w:val="0"/>
        <w:autoSpaceDN w:val="0"/>
        <w:adjustRightInd w:val="0"/>
        <w:jc w:val="both"/>
        <w:rPr>
          <w:rFonts w:cs="Arial"/>
          <w:sz w:val="20"/>
          <w:szCs w:val="20"/>
          <w:lang w:val="es-MX" w:eastAsia="es-MX"/>
        </w:rPr>
      </w:pPr>
    </w:p>
    <w:p w:rsidR="00650F74" w:rsidRPr="00650F74" w:rsidRDefault="00650F74" w:rsidP="00650F74">
      <w:pPr>
        <w:autoSpaceDE w:val="0"/>
        <w:autoSpaceDN w:val="0"/>
        <w:adjustRightInd w:val="0"/>
        <w:spacing w:line="276" w:lineRule="auto"/>
        <w:jc w:val="both"/>
        <w:rPr>
          <w:rFonts w:cs="Arial"/>
          <w:b/>
          <w:bCs/>
          <w:sz w:val="20"/>
          <w:szCs w:val="20"/>
          <w:lang w:val="es-MX" w:eastAsia="es-MX"/>
        </w:rPr>
      </w:pPr>
      <w:r w:rsidRPr="00650F74">
        <w:rPr>
          <w:rFonts w:cs="Arial"/>
          <w:b/>
          <w:bCs/>
          <w:sz w:val="20"/>
          <w:szCs w:val="20"/>
          <w:lang w:val="es-MX" w:eastAsia="es-MX"/>
        </w:rPr>
        <w:t>ARTÍCULO 3.</w:t>
      </w:r>
    </w:p>
    <w:p w:rsidR="00650F74" w:rsidRDefault="00650F74" w:rsidP="00215970">
      <w:pPr>
        <w:autoSpaceDE w:val="0"/>
        <w:autoSpaceDN w:val="0"/>
        <w:adjustRightInd w:val="0"/>
        <w:jc w:val="both"/>
        <w:rPr>
          <w:rFonts w:cs="Arial"/>
          <w:sz w:val="20"/>
          <w:szCs w:val="20"/>
          <w:lang w:val="es-MX" w:eastAsia="es-MX"/>
        </w:rPr>
      </w:pPr>
      <w:r w:rsidRPr="00650F74">
        <w:rPr>
          <w:rFonts w:cs="Arial"/>
          <w:sz w:val="20"/>
          <w:szCs w:val="20"/>
          <w:lang w:val="es-MX" w:eastAsia="es-MX"/>
        </w:rPr>
        <w:t>Los bienes asegurados durante el procedimiento penal, serán administrados por la Autoridad Administrativa, de conformidad con las disposiciones de la presente Ley.</w:t>
      </w:r>
    </w:p>
    <w:p w:rsidR="00650F74" w:rsidRPr="00650F74" w:rsidRDefault="00650F74" w:rsidP="00650F74">
      <w:pPr>
        <w:autoSpaceDE w:val="0"/>
        <w:autoSpaceDN w:val="0"/>
        <w:adjustRightInd w:val="0"/>
        <w:jc w:val="center"/>
        <w:rPr>
          <w:rFonts w:cs="Arial"/>
          <w:b/>
          <w:bCs/>
          <w:sz w:val="20"/>
          <w:szCs w:val="20"/>
          <w:lang w:val="es-MX" w:eastAsia="es-MX"/>
        </w:rPr>
      </w:pPr>
      <w:r w:rsidRPr="00650F74">
        <w:rPr>
          <w:rFonts w:cs="Arial"/>
          <w:b/>
          <w:bCs/>
          <w:sz w:val="20"/>
          <w:szCs w:val="20"/>
          <w:lang w:val="es-MX" w:eastAsia="es-MX"/>
        </w:rPr>
        <w:lastRenderedPageBreak/>
        <w:t>CAPÍTULO SEGUNDO</w:t>
      </w:r>
    </w:p>
    <w:p w:rsidR="00650F74" w:rsidRPr="00650F74" w:rsidRDefault="00650F74" w:rsidP="00650F74">
      <w:pPr>
        <w:autoSpaceDE w:val="0"/>
        <w:autoSpaceDN w:val="0"/>
        <w:adjustRightInd w:val="0"/>
        <w:jc w:val="center"/>
        <w:rPr>
          <w:rFonts w:cs="Arial"/>
          <w:b/>
          <w:bCs/>
          <w:sz w:val="20"/>
          <w:szCs w:val="20"/>
          <w:lang w:val="es-MX" w:eastAsia="es-MX"/>
        </w:rPr>
      </w:pPr>
      <w:r w:rsidRPr="00650F74">
        <w:rPr>
          <w:rFonts w:cs="Arial"/>
          <w:b/>
          <w:bCs/>
          <w:sz w:val="20"/>
          <w:szCs w:val="20"/>
          <w:lang w:val="es-MX" w:eastAsia="es-MX"/>
        </w:rPr>
        <w:t>DE LAS AUTORIDADES</w:t>
      </w:r>
    </w:p>
    <w:p w:rsidR="00650F74" w:rsidRPr="00650F74" w:rsidRDefault="00650F74" w:rsidP="00650F74">
      <w:pPr>
        <w:autoSpaceDE w:val="0"/>
        <w:autoSpaceDN w:val="0"/>
        <w:adjustRightInd w:val="0"/>
        <w:jc w:val="center"/>
        <w:rPr>
          <w:rFonts w:cs="Arial"/>
          <w:b/>
          <w:bCs/>
          <w:sz w:val="20"/>
          <w:szCs w:val="20"/>
          <w:lang w:val="es-MX" w:eastAsia="es-MX"/>
        </w:rPr>
      </w:pPr>
    </w:p>
    <w:p w:rsidR="00650F74" w:rsidRPr="00650F74" w:rsidRDefault="00650F74" w:rsidP="00650F74">
      <w:pPr>
        <w:autoSpaceDE w:val="0"/>
        <w:autoSpaceDN w:val="0"/>
        <w:adjustRightInd w:val="0"/>
        <w:jc w:val="center"/>
        <w:rPr>
          <w:rFonts w:cs="Arial"/>
          <w:b/>
          <w:bCs/>
          <w:sz w:val="20"/>
          <w:szCs w:val="20"/>
          <w:lang w:val="es-MX" w:eastAsia="es-MX"/>
        </w:rPr>
      </w:pPr>
      <w:r w:rsidRPr="00650F74">
        <w:rPr>
          <w:rFonts w:cs="Arial"/>
          <w:b/>
          <w:bCs/>
          <w:sz w:val="20"/>
          <w:szCs w:val="20"/>
          <w:lang w:val="es-MX" w:eastAsia="es-MX"/>
        </w:rPr>
        <w:t>SECCIÓN PRIMERA</w:t>
      </w:r>
    </w:p>
    <w:p w:rsidR="00650F74" w:rsidRPr="00650F74" w:rsidRDefault="00650F74" w:rsidP="00650F74">
      <w:pPr>
        <w:autoSpaceDE w:val="0"/>
        <w:autoSpaceDN w:val="0"/>
        <w:adjustRightInd w:val="0"/>
        <w:jc w:val="center"/>
        <w:rPr>
          <w:rFonts w:cs="Arial"/>
          <w:b/>
          <w:bCs/>
          <w:sz w:val="20"/>
          <w:szCs w:val="20"/>
          <w:lang w:val="es-MX" w:eastAsia="es-MX"/>
        </w:rPr>
      </w:pPr>
      <w:r w:rsidRPr="00650F74">
        <w:rPr>
          <w:rFonts w:cs="Arial"/>
          <w:b/>
          <w:bCs/>
          <w:sz w:val="20"/>
          <w:szCs w:val="20"/>
          <w:lang w:val="es-MX" w:eastAsia="es-MX"/>
        </w:rPr>
        <w:t>DE LA COMISIÓN</w:t>
      </w:r>
    </w:p>
    <w:p w:rsidR="00650F74" w:rsidRDefault="00650F74" w:rsidP="00650F74">
      <w:pPr>
        <w:autoSpaceDE w:val="0"/>
        <w:autoSpaceDN w:val="0"/>
        <w:adjustRightInd w:val="0"/>
        <w:rPr>
          <w:rFonts w:ascii="Arial,Bold" w:hAnsi="Arial,Bold" w:cs="Arial,Bold"/>
          <w:b/>
          <w:bCs/>
          <w:sz w:val="18"/>
          <w:szCs w:val="18"/>
          <w:lang w:val="es-MX" w:eastAsia="es-MX"/>
        </w:rPr>
      </w:pPr>
    </w:p>
    <w:p w:rsidR="00650F74" w:rsidRPr="00215970" w:rsidRDefault="00650F74" w:rsidP="00215970">
      <w:pPr>
        <w:autoSpaceDE w:val="0"/>
        <w:autoSpaceDN w:val="0"/>
        <w:adjustRightInd w:val="0"/>
        <w:spacing w:line="276" w:lineRule="auto"/>
        <w:jc w:val="both"/>
        <w:rPr>
          <w:rFonts w:cs="Arial"/>
          <w:b/>
          <w:bCs/>
          <w:sz w:val="20"/>
          <w:szCs w:val="20"/>
          <w:lang w:val="es-MX" w:eastAsia="es-MX"/>
        </w:rPr>
      </w:pPr>
      <w:r w:rsidRPr="00215970">
        <w:rPr>
          <w:rFonts w:cs="Arial"/>
          <w:b/>
          <w:bCs/>
          <w:sz w:val="20"/>
          <w:szCs w:val="20"/>
          <w:lang w:val="es-MX" w:eastAsia="es-MX"/>
        </w:rPr>
        <w:t>ARTÍCULO 4.</w:t>
      </w:r>
    </w:p>
    <w:p w:rsidR="00650F74" w:rsidRDefault="00650F74" w:rsidP="00215970">
      <w:pPr>
        <w:autoSpaceDE w:val="0"/>
        <w:autoSpaceDN w:val="0"/>
        <w:adjustRightInd w:val="0"/>
        <w:jc w:val="both"/>
        <w:rPr>
          <w:rFonts w:cs="Arial"/>
          <w:sz w:val="20"/>
          <w:szCs w:val="20"/>
          <w:lang w:val="es-MX" w:eastAsia="es-MX"/>
        </w:rPr>
      </w:pPr>
      <w:r w:rsidRPr="00215970">
        <w:rPr>
          <w:rFonts w:cs="Arial"/>
          <w:sz w:val="20"/>
          <w:szCs w:val="20"/>
          <w:lang w:val="es-MX" w:eastAsia="es-MX"/>
        </w:rPr>
        <w:t>La Comisión tendrá como objeto supervisar la administración de los bienes asegurados, decomisados o abandonados.</w:t>
      </w:r>
    </w:p>
    <w:p w:rsidR="00215970" w:rsidRDefault="00215970" w:rsidP="00215970">
      <w:pPr>
        <w:autoSpaceDE w:val="0"/>
        <w:autoSpaceDN w:val="0"/>
        <w:adjustRightInd w:val="0"/>
        <w:spacing w:line="276" w:lineRule="auto"/>
        <w:jc w:val="both"/>
        <w:rPr>
          <w:rFonts w:cs="Arial"/>
          <w:sz w:val="20"/>
          <w:szCs w:val="20"/>
          <w:lang w:val="es-MX" w:eastAsia="es-MX"/>
        </w:rPr>
      </w:pPr>
    </w:p>
    <w:p w:rsidR="00215970" w:rsidRPr="00215970" w:rsidRDefault="00215970" w:rsidP="00215970">
      <w:pPr>
        <w:autoSpaceDE w:val="0"/>
        <w:autoSpaceDN w:val="0"/>
        <w:adjustRightInd w:val="0"/>
        <w:spacing w:line="276" w:lineRule="auto"/>
        <w:jc w:val="both"/>
        <w:rPr>
          <w:rFonts w:cs="Arial"/>
          <w:b/>
          <w:bCs/>
          <w:sz w:val="20"/>
          <w:szCs w:val="20"/>
          <w:lang w:val="es-MX" w:eastAsia="es-MX"/>
        </w:rPr>
      </w:pPr>
      <w:r w:rsidRPr="00215970">
        <w:rPr>
          <w:rFonts w:cs="Arial"/>
          <w:b/>
          <w:bCs/>
          <w:sz w:val="20"/>
          <w:szCs w:val="20"/>
          <w:lang w:val="es-MX" w:eastAsia="es-MX"/>
        </w:rPr>
        <w:t>ARTÍCULO 5.</w:t>
      </w:r>
    </w:p>
    <w:p w:rsidR="00215970" w:rsidRPr="00215970" w:rsidRDefault="00215970" w:rsidP="00215970">
      <w:pPr>
        <w:autoSpaceDE w:val="0"/>
        <w:autoSpaceDN w:val="0"/>
        <w:adjustRightInd w:val="0"/>
        <w:spacing w:line="276" w:lineRule="auto"/>
        <w:jc w:val="both"/>
        <w:rPr>
          <w:rFonts w:cs="Arial"/>
          <w:sz w:val="20"/>
          <w:szCs w:val="20"/>
          <w:lang w:val="es-MX" w:eastAsia="es-MX"/>
        </w:rPr>
      </w:pPr>
      <w:r w:rsidRPr="00215970">
        <w:rPr>
          <w:rFonts w:cs="Arial"/>
          <w:b/>
          <w:bCs/>
          <w:sz w:val="20"/>
          <w:szCs w:val="20"/>
          <w:lang w:val="es-MX" w:eastAsia="es-MX"/>
        </w:rPr>
        <w:t xml:space="preserve">1. </w:t>
      </w:r>
      <w:r w:rsidRPr="00215970">
        <w:rPr>
          <w:rFonts w:cs="Arial"/>
          <w:sz w:val="20"/>
          <w:szCs w:val="20"/>
          <w:lang w:val="es-MX" w:eastAsia="es-MX"/>
        </w:rPr>
        <w:t>La Comisión se integrará por:</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I.- </w:t>
      </w:r>
      <w:r w:rsidRPr="00215970">
        <w:rPr>
          <w:rFonts w:cs="Arial"/>
          <w:sz w:val="20"/>
          <w:szCs w:val="20"/>
          <w:lang w:val="es-MX" w:eastAsia="es-MX"/>
        </w:rPr>
        <w:t>El Secretario de Administración, quien la presidirá;</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II.- </w:t>
      </w:r>
      <w:r w:rsidRPr="00215970">
        <w:rPr>
          <w:rFonts w:cs="Arial"/>
          <w:sz w:val="20"/>
          <w:szCs w:val="20"/>
          <w:lang w:val="es-MX" w:eastAsia="es-MX"/>
        </w:rPr>
        <w:t>El Presidente del Poder Judicial del Estado de Tamaulipas;</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III.- </w:t>
      </w:r>
      <w:r w:rsidRPr="00215970">
        <w:rPr>
          <w:rFonts w:cs="Arial"/>
          <w:sz w:val="20"/>
          <w:szCs w:val="20"/>
          <w:lang w:val="es-MX" w:eastAsia="es-MX"/>
        </w:rPr>
        <w:t>El Secretario de Finanzas del Estado de Tamaulipas;</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IV.- </w:t>
      </w:r>
      <w:r w:rsidRPr="00215970">
        <w:rPr>
          <w:rFonts w:cs="Arial"/>
          <w:sz w:val="20"/>
          <w:szCs w:val="20"/>
          <w:lang w:val="es-MX" w:eastAsia="es-MX"/>
        </w:rPr>
        <w:t>El Procurador General de Justicia del Estado de Tamaulipas;</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V.- </w:t>
      </w:r>
      <w:r w:rsidRPr="00215970">
        <w:rPr>
          <w:rFonts w:cs="Arial"/>
          <w:sz w:val="20"/>
          <w:szCs w:val="20"/>
          <w:lang w:val="es-MX" w:eastAsia="es-MX"/>
        </w:rPr>
        <w:t>El Secretario de Seguridad Pública; y</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VI.- </w:t>
      </w:r>
      <w:r w:rsidRPr="00215970">
        <w:rPr>
          <w:rFonts w:cs="Arial"/>
          <w:sz w:val="20"/>
          <w:szCs w:val="20"/>
          <w:lang w:val="es-MX" w:eastAsia="es-MX"/>
        </w:rPr>
        <w:t>El Titular de la Autoridad Administrativa, quien será el Secretario Técnico y tendrá voz pero no voto.</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spacing w:line="276" w:lineRule="auto"/>
        <w:jc w:val="both"/>
        <w:rPr>
          <w:rFonts w:cs="Arial"/>
          <w:sz w:val="20"/>
          <w:szCs w:val="20"/>
          <w:lang w:val="es-MX" w:eastAsia="es-MX"/>
        </w:rPr>
      </w:pPr>
      <w:r w:rsidRPr="00215970">
        <w:rPr>
          <w:rFonts w:cs="Arial"/>
          <w:b/>
          <w:bCs/>
          <w:sz w:val="20"/>
          <w:szCs w:val="20"/>
          <w:lang w:val="es-MX" w:eastAsia="es-MX"/>
        </w:rPr>
        <w:t xml:space="preserve">2. </w:t>
      </w:r>
      <w:r w:rsidRPr="00215970">
        <w:rPr>
          <w:rFonts w:cs="Arial"/>
          <w:sz w:val="20"/>
          <w:szCs w:val="20"/>
          <w:lang w:val="es-MX" w:eastAsia="es-MX"/>
        </w:rPr>
        <w:t>Los integrantes de la misma podrán nombrar a sus respectivos suplentes.</w:t>
      </w:r>
    </w:p>
    <w:p w:rsidR="00650F74" w:rsidRPr="00215970" w:rsidRDefault="00650F74" w:rsidP="00215970">
      <w:pPr>
        <w:autoSpaceDE w:val="0"/>
        <w:autoSpaceDN w:val="0"/>
        <w:adjustRightInd w:val="0"/>
        <w:spacing w:line="276" w:lineRule="auto"/>
        <w:jc w:val="both"/>
        <w:rPr>
          <w:rFonts w:cs="Arial"/>
          <w:sz w:val="20"/>
          <w:szCs w:val="20"/>
          <w:lang w:val="es-MX" w:eastAsia="es-MX"/>
        </w:rPr>
      </w:pPr>
    </w:p>
    <w:p w:rsidR="00215970" w:rsidRPr="00215970" w:rsidRDefault="00215970" w:rsidP="00215970">
      <w:pPr>
        <w:autoSpaceDE w:val="0"/>
        <w:autoSpaceDN w:val="0"/>
        <w:adjustRightInd w:val="0"/>
        <w:spacing w:line="276" w:lineRule="auto"/>
        <w:jc w:val="both"/>
        <w:rPr>
          <w:rFonts w:cs="Arial"/>
          <w:b/>
          <w:bCs/>
          <w:sz w:val="20"/>
          <w:szCs w:val="20"/>
          <w:lang w:val="es-MX" w:eastAsia="es-MX"/>
        </w:rPr>
      </w:pPr>
      <w:r w:rsidRPr="00215970">
        <w:rPr>
          <w:rFonts w:cs="Arial"/>
          <w:b/>
          <w:bCs/>
          <w:sz w:val="20"/>
          <w:szCs w:val="20"/>
          <w:lang w:val="es-MX" w:eastAsia="es-MX"/>
        </w:rPr>
        <w:t>ARTÍCULO 6.</w:t>
      </w: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1. </w:t>
      </w:r>
      <w:r w:rsidRPr="00215970">
        <w:rPr>
          <w:rFonts w:cs="Arial"/>
          <w:sz w:val="20"/>
          <w:szCs w:val="20"/>
          <w:lang w:val="es-MX" w:eastAsia="es-MX"/>
        </w:rPr>
        <w:t>La Comisión sesionará ordinariamente cuando menos cada seis meses y extraordinariamente cuando se requiera. Sus reuniones serán válidas con la presencia de tres de sus integrantes con derecho a voto, entre los cuales deberá estar el Presidente o su suplente.</w:t>
      </w:r>
    </w:p>
    <w:p w:rsidR="00215970" w:rsidRPr="00215970" w:rsidRDefault="00215970" w:rsidP="00215970">
      <w:pPr>
        <w:autoSpaceDE w:val="0"/>
        <w:autoSpaceDN w:val="0"/>
        <w:adjustRightInd w:val="0"/>
        <w:jc w:val="both"/>
        <w:rPr>
          <w:rFonts w:cs="Arial"/>
          <w:sz w:val="20"/>
          <w:szCs w:val="20"/>
          <w:lang w:val="es-MX" w:eastAsia="es-MX"/>
        </w:rPr>
      </w:pPr>
    </w:p>
    <w:p w:rsidR="00650F74"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2. </w:t>
      </w:r>
      <w:r w:rsidRPr="00215970">
        <w:rPr>
          <w:rFonts w:cs="Arial"/>
          <w:sz w:val="20"/>
          <w:szCs w:val="20"/>
          <w:lang w:val="es-MX" w:eastAsia="es-MX"/>
        </w:rPr>
        <w:t>Los acuerdos y decisiones de la Comisión, se aprobarán por mayoría de votos de sus integrantes y en caso de empate, el Presidente tendrá voto de calidad.</w:t>
      </w:r>
    </w:p>
    <w:p w:rsidR="00650F74" w:rsidRPr="006E18A1" w:rsidRDefault="00650F74" w:rsidP="006E18A1">
      <w:pPr>
        <w:autoSpaceDE w:val="0"/>
        <w:autoSpaceDN w:val="0"/>
        <w:adjustRightInd w:val="0"/>
        <w:jc w:val="both"/>
        <w:rPr>
          <w:rFonts w:cs="Arial"/>
          <w:b/>
          <w:bCs/>
          <w:sz w:val="20"/>
          <w:szCs w:val="20"/>
          <w:lang w:val="es-MX" w:eastAsia="es-MX"/>
        </w:rPr>
      </w:pPr>
    </w:p>
    <w:p w:rsidR="00215970" w:rsidRPr="00215970" w:rsidRDefault="00215970" w:rsidP="00215970">
      <w:pPr>
        <w:autoSpaceDE w:val="0"/>
        <w:autoSpaceDN w:val="0"/>
        <w:adjustRightInd w:val="0"/>
        <w:spacing w:line="276" w:lineRule="auto"/>
        <w:jc w:val="both"/>
        <w:rPr>
          <w:rFonts w:cs="Arial"/>
          <w:b/>
          <w:bCs/>
          <w:sz w:val="20"/>
          <w:szCs w:val="20"/>
          <w:lang w:val="es-MX" w:eastAsia="es-MX"/>
        </w:rPr>
      </w:pPr>
      <w:r w:rsidRPr="00215970">
        <w:rPr>
          <w:rFonts w:cs="Arial"/>
          <w:b/>
          <w:bCs/>
          <w:sz w:val="20"/>
          <w:szCs w:val="20"/>
          <w:lang w:val="es-MX" w:eastAsia="es-MX"/>
        </w:rPr>
        <w:t>ARTÍCULO 7.</w:t>
      </w:r>
    </w:p>
    <w:p w:rsidR="00215970" w:rsidRPr="00215970" w:rsidRDefault="00215970" w:rsidP="00215970">
      <w:pPr>
        <w:autoSpaceDE w:val="0"/>
        <w:autoSpaceDN w:val="0"/>
        <w:adjustRightInd w:val="0"/>
        <w:spacing w:line="276" w:lineRule="auto"/>
        <w:jc w:val="both"/>
        <w:rPr>
          <w:rFonts w:cs="Arial"/>
          <w:sz w:val="20"/>
          <w:szCs w:val="20"/>
          <w:lang w:val="es-MX" w:eastAsia="es-MX"/>
        </w:rPr>
      </w:pPr>
      <w:r w:rsidRPr="00215970">
        <w:rPr>
          <w:rFonts w:cs="Arial"/>
          <w:sz w:val="20"/>
          <w:szCs w:val="20"/>
          <w:lang w:val="es-MX" w:eastAsia="es-MX"/>
        </w:rPr>
        <w:t>La Comisión tendrá las facultades y obligaciones siguientes:</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I.- </w:t>
      </w:r>
      <w:r w:rsidRPr="00215970">
        <w:rPr>
          <w:rFonts w:cs="Arial"/>
          <w:sz w:val="20"/>
          <w:szCs w:val="20"/>
          <w:lang w:val="es-MX" w:eastAsia="es-MX"/>
        </w:rPr>
        <w:t>Emitir acuerdos y lineamientos generales para la debida administración de los bienes objeto de esta Ley;</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II.- </w:t>
      </w:r>
      <w:r w:rsidRPr="00215970">
        <w:rPr>
          <w:rFonts w:cs="Arial"/>
          <w:sz w:val="20"/>
          <w:szCs w:val="20"/>
          <w:lang w:val="es-MX" w:eastAsia="es-MX"/>
        </w:rPr>
        <w:t>Emitir acuerdos y lineamientos generales a los que deberán ajustarse los depositarios, administradores o interventores;</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III.- </w:t>
      </w:r>
      <w:r w:rsidRPr="00215970">
        <w:rPr>
          <w:rFonts w:cs="Arial"/>
          <w:sz w:val="20"/>
          <w:szCs w:val="20"/>
          <w:lang w:val="es-MX" w:eastAsia="es-MX"/>
        </w:rPr>
        <w:t>Conocer sobre el aseguramiento e inventario de los bienes objeto de esta Ley y aplicación del producto de su enajenación;</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IV.- </w:t>
      </w:r>
      <w:r w:rsidRPr="00215970">
        <w:rPr>
          <w:rFonts w:cs="Arial"/>
          <w:sz w:val="20"/>
          <w:szCs w:val="20"/>
          <w:lang w:val="es-MX" w:eastAsia="es-MX"/>
        </w:rPr>
        <w:t>Examinar y supervisar el desempeño de la Autoridad Administrativa con independencia de los informes, que en forma periódica deba rendir;</w:t>
      </w:r>
    </w:p>
    <w:p w:rsidR="00215970" w:rsidRPr="00215970" w:rsidRDefault="00215970" w:rsidP="00215970">
      <w:pPr>
        <w:autoSpaceDE w:val="0"/>
        <w:autoSpaceDN w:val="0"/>
        <w:adjustRightInd w:val="0"/>
        <w:jc w:val="both"/>
        <w:rPr>
          <w:rFonts w:cs="Arial"/>
          <w:sz w:val="20"/>
          <w:szCs w:val="20"/>
          <w:lang w:val="es-MX" w:eastAsia="es-MX"/>
        </w:rPr>
      </w:pPr>
    </w:p>
    <w:p w:rsidR="00215970" w:rsidRPr="00215970" w:rsidRDefault="00215970" w:rsidP="00215970">
      <w:pPr>
        <w:autoSpaceDE w:val="0"/>
        <w:autoSpaceDN w:val="0"/>
        <w:adjustRightInd w:val="0"/>
        <w:jc w:val="both"/>
        <w:rPr>
          <w:rFonts w:cs="Arial"/>
          <w:sz w:val="20"/>
          <w:szCs w:val="20"/>
          <w:lang w:val="es-MX" w:eastAsia="es-MX"/>
        </w:rPr>
      </w:pPr>
      <w:r w:rsidRPr="00215970">
        <w:rPr>
          <w:rFonts w:cs="Arial"/>
          <w:b/>
          <w:bCs/>
          <w:sz w:val="20"/>
          <w:szCs w:val="20"/>
          <w:lang w:val="es-MX" w:eastAsia="es-MX"/>
        </w:rPr>
        <w:t xml:space="preserve">V.- </w:t>
      </w:r>
      <w:r w:rsidRPr="00215970">
        <w:rPr>
          <w:rFonts w:cs="Arial"/>
          <w:sz w:val="20"/>
          <w:szCs w:val="20"/>
          <w:lang w:val="es-MX" w:eastAsia="es-MX"/>
        </w:rPr>
        <w:t>Constituir entre sus integrantes grupos de trabajo para la realización de estudios y demás asuntos de su competencia; y</w:t>
      </w:r>
    </w:p>
    <w:p w:rsidR="00215970" w:rsidRPr="00215970" w:rsidRDefault="00215970" w:rsidP="00215970">
      <w:pPr>
        <w:autoSpaceDE w:val="0"/>
        <w:autoSpaceDN w:val="0"/>
        <w:adjustRightInd w:val="0"/>
        <w:jc w:val="both"/>
        <w:rPr>
          <w:rFonts w:cs="Arial"/>
          <w:sz w:val="20"/>
          <w:szCs w:val="20"/>
          <w:lang w:val="es-MX" w:eastAsia="es-MX"/>
        </w:rPr>
      </w:pPr>
    </w:p>
    <w:p w:rsidR="00632E7B" w:rsidRPr="00215970" w:rsidRDefault="00215970" w:rsidP="00215970">
      <w:pPr>
        <w:jc w:val="both"/>
        <w:rPr>
          <w:rFonts w:cs="Arial"/>
          <w:b/>
          <w:bCs/>
          <w:sz w:val="20"/>
          <w:szCs w:val="20"/>
          <w:lang w:val="es-MX" w:eastAsia="es-MX"/>
        </w:rPr>
      </w:pPr>
      <w:r w:rsidRPr="00215970">
        <w:rPr>
          <w:rFonts w:cs="Arial"/>
          <w:b/>
          <w:bCs/>
          <w:sz w:val="20"/>
          <w:szCs w:val="20"/>
          <w:lang w:val="es-MX" w:eastAsia="es-MX"/>
        </w:rPr>
        <w:t xml:space="preserve">VI.- </w:t>
      </w:r>
      <w:r w:rsidRPr="00215970">
        <w:rPr>
          <w:rFonts w:cs="Arial"/>
          <w:sz w:val="20"/>
          <w:szCs w:val="20"/>
          <w:lang w:val="es-MX" w:eastAsia="es-MX"/>
        </w:rPr>
        <w:t>Las demás que se señalen en esta Ley y otras disposiciones jurídicas aplicables.</w:t>
      </w:r>
    </w:p>
    <w:p w:rsidR="00632E7B" w:rsidRDefault="00632E7B" w:rsidP="00215970">
      <w:pPr>
        <w:jc w:val="both"/>
        <w:rPr>
          <w:rFonts w:cs="Arial"/>
          <w:b/>
          <w:sz w:val="20"/>
          <w:szCs w:val="20"/>
        </w:rPr>
      </w:pPr>
    </w:p>
    <w:p w:rsidR="00215970" w:rsidRDefault="00215970" w:rsidP="00215970">
      <w:pPr>
        <w:jc w:val="both"/>
        <w:rPr>
          <w:rFonts w:cs="Arial"/>
          <w:b/>
          <w:sz w:val="20"/>
          <w:szCs w:val="20"/>
        </w:rPr>
      </w:pPr>
    </w:p>
    <w:p w:rsidR="00215970" w:rsidRDefault="00215970" w:rsidP="00215970">
      <w:pPr>
        <w:jc w:val="both"/>
        <w:rPr>
          <w:rFonts w:cs="Arial"/>
          <w:b/>
          <w:sz w:val="20"/>
          <w:szCs w:val="20"/>
        </w:rPr>
      </w:pPr>
    </w:p>
    <w:p w:rsidR="00215970" w:rsidRPr="00215970" w:rsidRDefault="00215970" w:rsidP="00215970">
      <w:pPr>
        <w:autoSpaceDE w:val="0"/>
        <w:autoSpaceDN w:val="0"/>
        <w:adjustRightInd w:val="0"/>
        <w:jc w:val="center"/>
        <w:rPr>
          <w:rFonts w:cs="Arial"/>
          <w:b/>
          <w:bCs/>
          <w:sz w:val="20"/>
          <w:szCs w:val="20"/>
          <w:lang w:val="es-MX" w:eastAsia="es-MX"/>
        </w:rPr>
      </w:pPr>
      <w:r w:rsidRPr="00215970">
        <w:rPr>
          <w:rFonts w:cs="Arial"/>
          <w:b/>
          <w:bCs/>
          <w:sz w:val="20"/>
          <w:szCs w:val="20"/>
          <w:lang w:val="es-MX" w:eastAsia="es-MX"/>
        </w:rPr>
        <w:t>SECCIÓN SEGUNDA</w:t>
      </w:r>
    </w:p>
    <w:p w:rsidR="00215970" w:rsidRPr="00215970" w:rsidRDefault="00215970" w:rsidP="00215970">
      <w:pPr>
        <w:autoSpaceDE w:val="0"/>
        <w:autoSpaceDN w:val="0"/>
        <w:adjustRightInd w:val="0"/>
        <w:jc w:val="center"/>
        <w:rPr>
          <w:rFonts w:cs="Arial"/>
          <w:b/>
          <w:bCs/>
          <w:sz w:val="20"/>
          <w:szCs w:val="20"/>
          <w:lang w:val="es-MX" w:eastAsia="es-MX"/>
        </w:rPr>
      </w:pPr>
      <w:r w:rsidRPr="00215970">
        <w:rPr>
          <w:rFonts w:cs="Arial"/>
          <w:b/>
          <w:bCs/>
          <w:sz w:val="20"/>
          <w:szCs w:val="20"/>
          <w:lang w:val="es-MX" w:eastAsia="es-MX"/>
        </w:rPr>
        <w:t>DE LA AUTORIDAD ADMINISTRATIVA</w:t>
      </w:r>
    </w:p>
    <w:p w:rsidR="00215970" w:rsidRDefault="00215970" w:rsidP="00215970">
      <w:pPr>
        <w:autoSpaceDE w:val="0"/>
        <w:autoSpaceDN w:val="0"/>
        <w:adjustRightInd w:val="0"/>
        <w:rPr>
          <w:rFonts w:ascii="Arial,Bold" w:hAnsi="Arial,Bold" w:cs="Arial,Bold"/>
          <w:b/>
          <w:bCs/>
          <w:sz w:val="18"/>
          <w:szCs w:val="18"/>
          <w:lang w:val="es-MX" w:eastAsia="es-MX"/>
        </w:rPr>
      </w:pPr>
    </w:p>
    <w:p w:rsidR="00215970" w:rsidRPr="00215970" w:rsidRDefault="00215970" w:rsidP="00215970">
      <w:pPr>
        <w:autoSpaceDE w:val="0"/>
        <w:autoSpaceDN w:val="0"/>
        <w:adjustRightInd w:val="0"/>
        <w:spacing w:line="276" w:lineRule="auto"/>
        <w:jc w:val="both"/>
        <w:rPr>
          <w:rFonts w:cs="Arial"/>
          <w:b/>
          <w:bCs/>
          <w:sz w:val="20"/>
          <w:szCs w:val="20"/>
          <w:lang w:val="es-MX" w:eastAsia="es-MX"/>
        </w:rPr>
      </w:pPr>
      <w:r w:rsidRPr="00215970">
        <w:rPr>
          <w:rFonts w:cs="Arial"/>
          <w:b/>
          <w:bCs/>
          <w:sz w:val="20"/>
          <w:szCs w:val="20"/>
          <w:lang w:val="es-MX" w:eastAsia="es-MX"/>
        </w:rPr>
        <w:t>ARTÍCULO 8.</w:t>
      </w:r>
    </w:p>
    <w:p w:rsidR="00215970" w:rsidRDefault="00215970" w:rsidP="00215970">
      <w:pPr>
        <w:autoSpaceDE w:val="0"/>
        <w:autoSpaceDN w:val="0"/>
        <w:adjustRightInd w:val="0"/>
        <w:jc w:val="both"/>
        <w:rPr>
          <w:rFonts w:cs="Arial"/>
          <w:sz w:val="20"/>
          <w:szCs w:val="20"/>
          <w:lang w:val="es-MX" w:eastAsia="es-MX"/>
        </w:rPr>
      </w:pPr>
      <w:r w:rsidRPr="00215970">
        <w:rPr>
          <w:rFonts w:cs="Arial"/>
          <w:sz w:val="20"/>
          <w:szCs w:val="20"/>
          <w:lang w:val="es-MX" w:eastAsia="es-MX"/>
        </w:rPr>
        <w:t>La Autoridad Administrativa tendrá a su cargo la administración de los bienes asegurados, decomisados o abandonados, en los términos previstos en esta Ley y demás disposiciones aplicables.</w:t>
      </w:r>
    </w:p>
    <w:p w:rsidR="00215970" w:rsidRDefault="00215970" w:rsidP="00215970">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b/>
          <w:bCs/>
          <w:sz w:val="20"/>
          <w:szCs w:val="20"/>
          <w:lang w:val="es-MX" w:eastAsia="es-MX"/>
        </w:rPr>
      </w:pPr>
      <w:r w:rsidRPr="00FB4A2B">
        <w:rPr>
          <w:rFonts w:cs="Arial"/>
          <w:b/>
          <w:bCs/>
          <w:sz w:val="20"/>
          <w:szCs w:val="20"/>
          <w:lang w:val="es-MX" w:eastAsia="es-MX"/>
        </w:rPr>
        <w:t>ARTÍCULO 9.</w:t>
      </w: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sz w:val="20"/>
          <w:szCs w:val="20"/>
          <w:lang w:val="es-MX" w:eastAsia="es-MX"/>
        </w:rPr>
        <w:t>El Titular de la Autoridad Administrativa será designado por el Gobernador del Estado a propuesta de la Comisión y tendrá las atribuciones siguientes:</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I.- </w:t>
      </w:r>
      <w:r w:rsidRPr="00FB4A2B">
        <w:rPr>
          <w:rFonts w:cs="Arial"/>
          <w:sz w:val="20"/>
          <w:szCs w:val="20"/>
          <w:lang w:val="es-MX" w:eastAsia="es-MX"/>
        </w:rPr>
        <w:t>En su calidad de Administrador:</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a) </w:t>
      </w:r>
      <w:r w:rsidRPr="00FB4A2B">
        <w:rPr>
          <w:rFonts w:cs="Arial"/>
          <w:sz w:val="20"/>
          <w:szCs w:val="20"/>
          <w:lang w:val="es-MX" w:eastAsia="es-MX"/>
        </w:rPr>
        <w:t>Representar a la Autoridad Administrativa;</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b) </w:t>
      </w:r>
      <w:r w:rsidRPr="00FB4A2B">
        <w:rPr>
          <w:rFonts w:cs="Arial"/>
          <w:sz w:val="20"/>
          <w:szCs w:val="20"/>
          <w:lang w:val="es-MX" w:eastAsia="es-MX"/>
        </w:rPr>
        <w:t>Administrar los bienes objeto de ésta Ley, de conformidad y con las disposiciones generales aplicables;</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c) </w:t>
      </w:r>
      <w:r w:rsidRPr="00FB4A2B">
        <w:rPr>
          <w:rFonts w:cs="Arial"/>
          <w:sz w:val="20"/>
          <w:szCs w:val="20"/>
          <w:lang w:val="es-MX" w:eastAsia="es-MX"/>
        </w:rPr>
        <w:t>Determinar el lugar en que serán custodiados y conservados los bienes asegurados de acuerdo a su naturaleza y particularidades;</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d) </w:t>
      </w:r>
      <w:r w:rsidRPr="00FB4A2B">
        <w:rPr>
          <w:rFonts w:cs="Arial"/>
          <w:sz w:val="20"/>
          <w:szCs w:val="20"/>
          <w:lang w:val="es-MX" w:eastAsia="es-MX"/>
        </w:rPr>
        <w:t>Intervenir en los juicios que se ventilen con motivo de algún bien que se encuentre bajo su administración y rendir los informes previos y justificados en los juicios de amparo cuando sea señalado como autoridad responsable;</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e) </w:t>
      </w:r>
      <w:r w:rsidRPr="00FB4A2B">
        <w:rPr>
          <w:rFonts w:cs="Arial"/>
          <w:sz w:val="20"/>
          <w:szCs w:val="20"/>
          <w:lang w:val="es-MX" w:eastAsia="es-MX"/>
        </w:rPr>
        <w:t>Dirigir y coordinar las actividades de la Autoridad Administrativa, de conformidad con lo dispuesto en esta Ley y en los acuerdos que al efecto apruebe la Comisión;</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f) </w:t>
      </w:r>
      <w:r w:rsidRPr="00FB4A2B">
        <w:rPr>
          <w:rFonts w:cs="Arial"/>
          <w:sz w:val="20"/>
          <w:szCs w:val="20"/>
          <w:lang w:val="es-MX" w:eastAsia="es-MX"/>
        </w:rPr>
        <w:t>Nombrar y remover depositarios, interventores o administradores de los bienes, cuando no lo haya hecho el Ministerio Público o la Autoridad Judicial, según sea el caso;</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g) </w:t>
      </w:r>
      <w:r w:rsidRPr="00FB4A2B">
        <w:rPr>
          <w:rFonts w:cs="Arial"/>
          <w:sz w:val="20"/>
          <w:szCs w:val="20"/>
          <w:lang w:val="es-MX" w:eastAsia="es-MX"/>
        </w:rPr>
        <w:t>Solicitar, examinar y aprobar los informes relacionados con la administración y manejo de bienes asegurados que deban rendir los depositarios, interventores y administradores;</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h) </w:t>
      </w:r>
      <w:r w:rsidRPr="00FB4A2B">
        <w:rPr>
          <w:rFonts w:cs="Arial"/>
          <w:sz w:val="20"/>
          <w:szCs w:val="20"/>
          <w:lang w:val="es-MX" w:eastAsia="es-MX"/>
        </w:rPr>
        <w:t>Supervisar el desempeño de los depositarios, interventores y administradores, con independencia de los informes a que se refiere la fracción previa;</w:t>
      </w:r>
    </w:p>
    <w:p w:rsidR="00215970" w:rsidRPr="00FB4A2B" w:rsidRDefault="00215970" w:rsidP="00FB4A2B">
      <w:pPr>
        <w:autoSpaceDE w:val="0"/>
        <w:autoSpaceDN w:val="0"/>
        <w:adjustRightInd w:val="0"/>
        <w:jc w:val="both"/>
        <w:rPr>
          <w:rFonts w:cs="Arial"/>
          <w:b/>
          <w:sz w:val="20"/>
          <w:szCs w:val="20"/>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i) </w:t>
      </w:r>
      <w:r w:rsidRPr="00FB4A2B">
        <w:rPr>
          <w:rFonts w:cs="Arial"/>
          <w:sz w:val="20"/>
          <w:szCs w:val="20"/>
          <w:lang w:val="es-MX" w:eastAsia="es-MX"/>
        </w:rPr>
        <w:t>Integrar y mantener actualizada una base de datos con el registro de los bienes objeto de esta Ley;</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j) </w:t>
      </w:r>
      <w:r w:rsidRPr="00FB4A2B">
        <w:rPr>
          <w:rFonts w:cs="Arial"/>
          <w:sz w:val="20"/>
          <w:szCs w:val="20"/>
          <w:lang w:val="es-MX" w:eastAsia="es-MX"/>
        </w:rPr>
        <w:t>Proporcionar información sobre bienes objeto de esta Ley a quien acredite tener interés jurídico para ello;</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k) </w:t>
      </w:r>
      <w:r w:rsidRPr="00FB4A2B">
        <w:rPr>
          <w:rFonts w:cs="Arial"/>
          <w:sz w:val="20"/>
          <w:szCs w:val="20"/>
          <w:lang w:val="es-MX" w:eastAsia="es-MX"/>
        </w:rPr>
        <w:t>Cubrir, previo avalúo, los daños causados por la pérdida, extravío o deterioro de los bienes asegurados, excepto los causados por el simple transcurso del tiempo;</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l) </w:t>
      </w:r>
      <w:r w:rsidRPr="00FB4A2B">
        <w:rPr>
          <w:rFonts w:cs="Arial"/>
          <w:sz w:val="20"/>
          <w:szCs w:val="20"/>
          <w:lang w:val="es-MX" w:eastAsia="es-MX"/>
        </w:rPr>
        <w:t>Rendir en cada sesión ordinaria un informe detallado a la Comisión sobre el estado de los bienes objeto de esta Ley; y</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m) </w:t>
      </w:r>
      <w:r w:rsidRPr="00FB4A2B">
        <w:rPr>
          <w:rFonts w:cs="Arial"/>
          <w:sz w:val="20"/>
          <w:szCs w:val="20"/>
          <w:lang w:val="es-MX" w:eastAsia="es-MX"/>
        </w:rPr>
        <w:t>Las demás que señalen otros ordenamientos o que mediante acuerdo determine la Comisión.</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II.- </w:t>
      </w:r>
      <w:r w:rsidRPr="00FB4A2B">
        <w:rPr>
          <w:rFonts w:cs="Arial"/>
          <w:sz w:val="20"/>
          <w:szCs w:val="20"/>
          <w:lang w:val="es-MX" w:eastAsia="es-MX"/>
        </w:rPr>
        <w:t>En su calidad de Secretario Técnico:</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a) </w:t>
      </w:r>
      <w:r w:rsidRPr="00FB4A2B">
        <w:rPr>
          <w:rFonts w:cs="Arial"/>
          <w:sz w:val="20"/>
          <w:szCs w:val="20"/>
          <w:lang w:val="es-MX" w:eastAsia="es-MX"/>
        </w:rPr>
        <w:t>Asistir, con voz pero sin voto, a las sesiones de la Comisión;</w:t>
      </w:r>
    </w:p>
    <w:p w:rsidR="00215970" w:rsidRPr="00FB4A2B" w:rsidRDefault="00215970"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b) </w:t>
      </w:r>
      <w:r w:rsidRPr="00FB4A2B">
        <w:rPr>
          <w:rFonts w:cs="Arial"/>
          <w:sz w:val="20"/>
          <w:szCs w:val="20"/>
          <w:lang w:val="es-MX" w:eastAsia="es-MX"/>
        </w:rPr>
        <w:t>Convocar a sesión;</w:t>
      </w:r>
    </w:p>
    <w:p w:rsidR="00FB4A2B" w:rsidRPr="00FB4A2B" w:rsidRDefault="00FB4A2B"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c) </w:t>
      </w:r>
      <w:r w:rsidRPr="00FB4A2B">
        <w:rPr>
          <w:rFonts w:cs="Arial"/>
          <w:sz w:val="20"/>
          <w:szCs w:val="20"/>
          <w:lang w:val="es-MX" w:eastAsia="es-MX"/>
        </w:rPr>
        <w:t>Instrumentar las actas de las sesiones;</w:t>
      </w:r>
    </w:p>
    <w:p w:rsidR="00FB4A2B" w:rsidRPr="00FB4A2B" w:rsidRDefault="00FB4A2B"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lastRenderedPageBreak/>
        <w:t xml:space="preserve">d) </w:t>
      </w:r>
      <w:r w:rsidRPr="00FB4A2B">
        <w:rPr>
          <w:rFonts w:cs="Arial"/>
          <w:sz w:val="20"/>
          <w:szCs w:val="20"/>
          <w:lang w:val="es-MX" w:eastAsia="es-MX"/>
        </w:rPr>
        <w:t>Llevar el registro y seguimiento de los acuerdos de la Comisión;</w:t>
      </w:r>
    </w:p>
    <w:p w:rsidR="00FB4A2B" w:rsidRPr="00FB4A2B" w:rsidRDefault="00FB4A2B" w:rsidP="00FB4A2B">
      <w:pPr>
        <w:autoSpaceDE w:val="0"/>
        <w:autoSpaceDN w:val="0"/>
        <w:adjustRightInd w:val="0"/>
        <w:jc w:val="both"/>
        <w:rPr>
          <w:rFonts w:cs="Arial"/>
          <w:sz w:val="20"/>
          <w:szCs w:val="20"/>
          <w:lang w:val="es-MX" w:eastAsia="es-MX"/>
        </w:rPr>
      </w:pPr>
    </w:p>
    <w:p w:rsidR="00215970" w:rsidRPr="00FB4A2B" w:rsidRDefault="00215970" w:rsidP="00FB4A2B">
      <w:pPr>
        <w:autoSpaceDE w:val="0"/>
        <w:autoSpaceDN w:val="0"/>
        <w:adjustRightInd w:val="0"/>
        <w:jc w:val="both"/>
        <w:rPr>
          <w:rFonts w:cs="Arial"/>
          <w:sz w:val="20"/>
          <w:szCs w:val="20"/>
          <w:lang w:val="es-MX" w:eastAsia="es-MX"/>
        </w:rPr>
      </w:pPr>
      <w:r w:rsidRPr="00FB4A2B">
        <w:rPr>
          <w:rFonts w:cs="Arial"/>
          <w:b/>
          <w:bCs/>
          <w:sz w:val="20"/>
          <w:szCs w:val="20"/>
          <w:lang w:val="es-MX" w:eastAsia="es-MX"/>
        </w:rPr>
        <w:t xml:space="preserve">e) </w:t>
      </w:r>
      <w:r w:rsidRPr="00FB4A2B">
        <w:rPr>
          <w:rFonts w:cs="Arial"/>
          <w:sz w:val="20"/>
          <w:szCs w:val="20"/>
          <w:lang w:val="es-MX" w:eastAsia="es-MX"/>
        </w:rPr>
        <w:t>Fungir como representante de la Comisión para efectos de intervenir en los juicios que se ventilen con</w:t>
      </w:r>
      <w:r w:rsidR="00FB4A2B" w:rsidRPr="00FB4A2B">
        <w:rPr>
          <w:rFonts w:cs="Arial"/>
          <w:sz w:val="20"/>
          <w:szCs w:val="20"/>
          <w:lang w:val="es-MX" w:eastAsia="es-MX"/>
        </w:rPr>
        <w:t xml:space="preserve"> </w:t>
      </w:r>
      <w:r w:rsidRPr="00FB4A2B">
        <w:rPr>
          <w:rFonts w:cs="Arial"/>
          <w:sz w:val="20"/>
          <w:szCs w:val="20"/>
          <w:lang w:val="es-MX" w:eastAsia="es-MX"/>
        </w:rPr>
        <w:t>motivo de algún bien que se encuentre bajo la administración de la Unidad Administrativa y rendir los</w:t>
      </w:r>
      <w:r w:rsidR="00FB4A2B" w:rsidRPr="00FB4A2B">
        <w:rPr>
          <w:rFonts w:cs="Arial"/>
          <w:sz w:val="20"/>
          <w:szCs w:val="20"/>
          <w:lang w:val="es-MX" w:eastAsia="es-MX"/>
        </w:rPr>
        <w:t xml:space="preserve"> </w:t>
      </w:r>
      <w:r w:rsidRPr="00FB4A2B">
        <w:rPr>
          <w:rFonts w:cs="Arial"/>
          <w:sz w:val="20"/>
          <w:szCs w:val="20"/>
          <w:lang w:val="es-MX" w:eastAsia="es-MX"/>
        </w:rPr>
        <w:t>informes previos y justificados en los juicios de amparo en que la propia Comisión sea señalada como</w:t>
      </w:r>
      <w:r w:rsidR="00FB4A2B" w:rsidRPr="00FB4A2B">
        <w:rPr>
          <w:rFonts w:cs="Arial"/>
          <w:sz w:val="20"/>
          <w:szCs w:val="20"/>
          <w:lang w:val="es-MX" w:eastAsia="es-MX"/>
        </w:rPr>
        <w:t xml:space="preserve"> </w:t>
      </w:r>
      <w:r w:rsidRPr="00FB4A2B">
        <w:rPr>
          <w:rFonts w:cs="Arial"/>
          <w:sz w:val="20"/>
          <w:szCs w:val="20"/>
          <w:lang w:val="es-MX" w:eastAsia="es-MX"/>
        </w:rPr>
        <w:t>autoridad responsable, así como los demás que le sean solicitados; y</w:t>
      </w:r>
    </w:p>
    <w:p w:rsidR="00FB4A2B" w:rsidRPr="00FB4A2B" w:rsidRDefault="00FB4A2B" w:rsidP="00FB4A2B">
      <w:pPr>
        <w:autoSpaceDE w:val="0"/>
        <w:autoSpaceDN w:val="0"/>
        <w:adjustRightInd w:val="0"/>
        <w:jc w:val="both"/>
        <w:rPr>
          <w:rFonts w:cs="Arial"/>
          <w:sz w:val="20"/>
          <w:szCs w:val="20"/>
          <w:lang w:val="es-MX" w:eastAsia="es-MX"/>
        </w:rPr>
      </w:pPr>
    </w:p>
    <w:p w:rsidR="00215970" w:rsidRPr="00FB4A2B" w:rsidRDefault="00215970" w:rsidP="00FB4A2B">
      <w:pPr>
        <w:jc w:val="both"/>
        <w:rPr>
          <w:rFonts w:cs="Arial"/>
          <w:b/>
          <w:sz w:val="20"/>
          <w:szCs w:val="20"/>
        </w:rPr>
      </w:pPr>
      <w:r w:rsidRPr="00FB4A2B">
        <w:rPr>
          <w:rFonts w:cs="Arial"/>
          <w:b/>
          <w:bCs/>
          <w:sz w:val="20"/>
          <w:szCs w:val="20"/>
          <w:lang w:val="es-MX" w:eastAsia="es-MX"/>
        </w:rPr>
        <w:t xml:space="preserve">f) </w:t>
      </w:r>
      <w:r w:rsidRPr="00FB4A2B">
        <w:rPr>
          <w:rFonts w:cs="Arial"/>
          <w:sz w:val="20"/>
          <w:szCs w:val="20"/>
          <w:lang w:val="es-MX" w:eastAsia="es-MX"/>
        </w:rPr>
        <w:t>Las demás que señalen otros ordenamientos o que mediante acuerdo determine la Comisión.</w:t>
      </w:r>
    </w:p>
    <w:p w:rsidR="00C01061" w:rsidRDefault="00C01061">
      <w:pPr>
        <w:rPr>
          <w:b/>
          <w:sz w:val="20"/>
          <w:szCs w:val="20"/>
        </w:rPr>
      </w:pPr>
    </w:p>
    <w:p w:rsidR="00956254" w:rsidRPr="00956254" w:rsidRDefault="00956254" w:rsidP="00956254">
      <w:pPr>
        <w:autoSpaceDE w:val="0"/>
        <w:autoSpaceDN w:val="0"/>
        <w:adjustRightInd w:val="0"/>
        <w:jc w:val="center"/>
        <w:rPr>
          <w:rFonts w:cs="Arial"/>
          <w:b/>
          <w:bCs/>
          <w:sz w:val="20"/>
          <w:szCs w:val="20"/>
          <w:lang w:val="es-MX" w:eastAsia="es-MX"/>
        </w:rPr>
      </w:pPr>
      <w:r w:rsidRPr="00956254">
        <w:rPr>
          <w:rFonts w:cs="Arial"/>
          <w:b/>
          <w:bCs/>
          <w:sz w:val="20"/>
          <w:szCs w:val="20"/>
          <w:lang w:val="es-MX" w:eastAsia="es-MX"/>
        </w:rPr>
        <w:t>CAPÍTULO TERCERO</w:t>
      </w:r>
    </w:p>
    <w:p w:rsidR="00956254" w:rsidRPr="00956254" w:rsidRDefault="00956254" w:rsidP="00956254">
      <w:pPr>
        <w:autoSpaceDE w:val="0"/>
        <w:autoSpaceDN w:val="0"/>
        <w:adjustRightInd w:val="0"/>
        <w:jc w:val="center"/>
        <w:rPr>
          <w:rFonts w:cs="Arial"/>
          <w:b/>
          <w:bCs/>
          <w:sz w:val="20"/>
          <w:szCs w:val="20"/>
          <w:lang w:val="es-MX" w:eastAsia="es-MX"/>
        </w:rPr>
      </w:pPr>
      <w:r w:rsidRPr="00956254">
        <w:rPr>
          <w:rFonts w:cs="Arial"/>
          <w:b/>
          <w:bCs/>
          <w:sz w:val="20"/>
          <w:szCs w:val="20"/>
          <w:lang w:val="es-MX" w:eastAsia="es-MX"/>
        </w:rPr>
        <w:t>DE LA ADMINISTRACIÓN</w:t>
      </w:r>
    </w:p>
    <w:p w:rsidR="00956254" w:rsidRPr="00956254" w:rsidRDefault="00956254" w:rsidP="00956254">
      <w:pPr>
        <w:autoSpaceDE w:val="0"/>
        <w:autoSpaceDN w:val="0"/>
        <w:adjustRightInd w:val="0"/>
        <w:rPr>
          <w:rFonts w:cs="Arial"/>
          <w:b/>
          <w:bCs/>
          <w:sz w:val="20"/>
          <w:szCs w:val="20"/>
          <w:lang w:val="es-MX" w:eastAsia="es-MX"/>
        </w:rPr>
      </w:pPr>
    </w:p>
    <w:p w:rsidR="00956254" w:rsidRPr="00956254" w:rsidRDefault="00956254" w:rsidP="00956254">
      <w:pPr>
        <w:autoSpaceDE w:val="0"/>
        <w:autoSpaceDN w:val="0"/>
        <w:adjustRightInd w:val="0"/>
        <w:spacing w:line="276" w:lineRule="auto"/>
        <w:jc w:val="both"/>
        <w:rPr>
          <w:rFonts w:cs="Arial"/>
          <w:b/>
          <w:bCs/>
          <w:sz w:val="20"/>
          <w:szCs w:val="20"/>
          <w:lang w:val="es-MX" w:eastAsia="es-MX"/>
        </w:rPr>
      </w:pPr>
      <w:r w:rsidRPr="00956254">
        <w:rPr>
          <w:rFonts w:cs="Arial"/>
          <w:b/>
          <w:bCs/>
          <w:sz w:val="20"/>
          <w:szCs w:val="20"/>
          <w:lang w:val="es-MX" w:eastAsia="es-MX"/>
        </w:rPr>
        <w:t>ARTÍCULO 10.</w:t>
      </w:r>
    </w:p>
    <w:p w:rsidR="00956254" w:rsidRPr="00956254" w:rsidRDefault="00956254" w:rsidP="00956254">
      <w:pPr>
        <w:autoSpaceDE w:val="0"/>
        <w:autoSpaceDN w:val="0"/>
        <w:adjustRightInd w:val="0"/>
        <w:jc w:val="both"/>
        <w:rPr>
          <w:rFonts w:cs="Arial"/>
          <w:sz w:val="20"/>
          <w:szCs w:val="20"/>
          <w:lang w:val="es-MX" w:eastAsia="es-MX"/>
        </w:rPr>
      </w:pPr>
      <w:r w:rsidRPr="00956254">
        <w:rPr>
          <w:rFonts w:cs="Arial"/>
          <w:b/>
          <w:bCs/>
          <w:sz w:val="20"/>
          <w:szCs w:val="20"/>
          <w:lang w:val="es-MX" w:eastAsia="es-MX"/>
        </w:rPr>
        <w:t xml:space="preserve">1. </w:t>
      </w:r>
      <w:r w:rsidRPr="00956254">
        <w:rPr>
          <w:rFonts w:cs="Arial"/>
          <w:sz w:val="20"/>
          <w:szCs w:val="20"/>
          <w:lang w:val="es-MX" w:eastAsia="es-MX"/>
        </w:rPr>
        <w:t>La administración de los bienes asegurados comprende su recepción, registro, custodia, conservación, supervisión y en su caso, devolución.</w:t>
      </w:r>
    </w:p>
    <w:p w:rsidR="00956254" w:rsidRPr="00956254" w:rsidRDefault="00956254" w:rsidP="00956254">
      <w:pPr>
        <w:autoSpaceDE w:val="0"/>
        <w:autoSpaceDN w:val="0"/>
        <w:adjustRightInd w:val="0"/>
        <w:jc w:val="both"/>
        <w:rPr>
          <w:rFonts w:cs="Arial"/>
          <w:sz w:val="20"/>
          <w:szCs w:val="20"/>
          <w:lang w:val="es-MX" w:eastAsia="es-MX"/>
        </w:rPr>
      </w:pPr>
    </w:p>
    <w:p w:rsidR="00FB4A2B" w:rsidRDefault="00956254" w:rsidP="00956254">
      <w:pPr>
        <w:autoSpaceDE w:val="0"/>
        <w:autoSpaceDN w:val="0"/>
        <w:adjustRightInd w:val="0"/>
        <w:jc w:val="both"/>
        <w:rPr>
          <w:rFonts w:cs="Arial"/>
          <w:sz w:val="20"/>
          <w:szCs w:val="20"/>
          <w:lang w:val="es-MX" w:eastAsia="es-MX"/>
        </w:rPr>
      </w:pPr>
      <w:r w:rsidRPr="00956254">
        <w:rPr>
          <w:rFonts w:cs="Arial"/>
          <w:b/>
          <w:bCs/>
          <w:sz w:val="20"/>
          <w:szCs w:val="20"/>
          <w:lang w:val="es-MX" w:eastAsia="es-MX"/>
        </w:rPr>
        <w:t xml:space="preserve">2. </w:t>
      </w:r>
      <w:r w:rsidRPr="00956254">
        <w:rPr>
          <w:rFonts w:cs="Arial"/>
          <w:sz w:val="20"/>
          <w:szCs w:val="20"/>
          <w:lang w:val="es-MX" w:eastAsia="es-MX"/>
        </w:rPr>
        <w:t>Serán conservados en el estado en que se hayan asegurado, para ser devueltos en las mismas condiciones, salvo el deterioro normal que se cause por el transcurso del tiempo. Podrán utilizarse o ser enajenados, previo acuerdo de la Autoridad Judicial o el Ministerio Público, según corresponda, exclusivamente en los casos y cumpliendo los requisitos establecidos en esta Ley.</w:t>
      </w:r>
    </w:p>
    <w:p w:rsidR="00A3004F" w:rsidRDefault="00A3004F" w:rsidP="00956254">
      <w:pPr>
        <w:autoSpaceDE w:val="0"/>
        <w:autoSpaceDN w:val="0"/>
        <w:adjustRightInd w:val="0"/>
        <w:jc w:val="both"/>
        <w:rPr>
          <w:rFonts w:cs="Arial"/>
          <w:sz w:val="20"/>
          <w:szCs w:val="20"/>
          <w:lang w:val="es-MX" w:eastAsia="es-MX"/>
        </w:rPr>
      </w:pPr>
    </w:p>
    <w:p w:rsidR="00A3004F" w:rsidRPr="00A3004F" w:rsidRDefault="00A3004F" w:rsidP="00A3004F">
      <w:pPr>
        <w:autoSpaceDE w:val="0"/>
        <w:autoSpaceDN w:val="0"/>
        <w:adjustRightInd w:val="0"/>
        <w:spacing w:line="276" w:lineRule="auto"/>
        <w:jc w:val="both"/>
        <w:rPr>
          <w:rFonts w:cs="Arial"/>
          <w:b/>
          <w:bCs/>
          <w:sz w:val="20"/>
          <w:szCs w:val="20"/>
          <w:lang w:val="es-MX" w:eastAsia="es-MX"/>
        </w:rPr>
      </w:pPr>
      <w:r w:rsidRPr="00A3004F">
        <w:rPr>
          <w:rFonts w:cs="Arial"/>
          <w:b/>
          <w:bCs/>
          <w:sz w:val="20"/>
          <w:szCs w:val="20"/>
          <w:lang w:val="es-MX" w:eastAsia="es-MX"/>
        </w:rPr>
        <w:t>ARTÍCULO 11.</w:t>
      </w:r>
    </w:p>
    <w:p w:rsidR="00A3004F" w:rsidRPr="00A3004F" w:rsidRDefault="00A3004F" w:rsidP="00A3004F">
      <w:pPr>
        <w:autoSpaceDE w:val="0"/>
        <w:autoSpaceDN w:val="0"/>
        <w:adjustRightInd w:val="0"/>
        <w:jc w:val="both"/>
        <w:rPr>
          <w:rFonts w:cs="Arial"/>
          <w:sz w:val="20"/>
          <w:szCs w:val="20"/>
          <w:lang w:val="es-MX" w:eastAsia="es-MX"/>
        </w:rPr>
      </w:pPr>
      <w:r w:rsidRPr="00A3004F">
        <w:rPr>
          <w:rFonts w:cs="Arial"/>
          <w:b/>
          <w:bCs/>
          <w:sz w:val="20"/>
          <w:szCs w:val="20"/>
          <w:lang w:val="es-MX" w:eastAsia="es-MX"/>
        </w:rPr>
        <w:t xml:space="preserve">1. </w:t>
      </w:r>
      <w:r w:rsidRPr="00A3004F">
        <w:rPr>
          <w:rFonts w:cs="Arial"/>
          <w:sz w:val="20"/>
          <w:szCs w:val="20"/>
          <w:lang w:val="es-MX" w:eastAsia="es-MX"/>
        </w:rPr>
        <w:t>La Autoridad Administrativa podrá administrar directamente los bienes asegurados, nombrar depositarios, interventores o administradores de los mismos.</w:t>
      </w:r>
    </w:p>
    <w:p w:rsidR="00A3004F" w:rsidRPr="00A3004F" w:rsidRDefault="00A3004F" w:rsidP="00A3004F">
      <w:pPr>
        <w:autoSpaceDE w:val="0"/>
        <w:autoSpaceDN w:val="0"/>
        <w:adjustRightInd w:val="0"/>
        <w:jc w:val="both"/>
        <w:rPr>
          <w:rFonts w:cs="Arial"/>
          <w:sz w:val="20"/>
          <w:szCs w:val="20"/>
          <w:lang w:val="es-MX" w:eastAsia="es-MX"/>
        </w:rPr>
      </w:pPr>
    </w:p>
    <w:p w:rsidR="00A3004F" w:rsidRPr="00A3004F" w:rsidRDefault="00A3004F" w:rsidP="00A3004F">
      <w:pPr>
        <w:autoSpaceDE w:val="0"/>
        <w:autoSpaceDN w:val="0"/>
        <w:adjustRightInd w:val="0"/>
        <w:jc w:val="both"/>
        <w:rPr>
          <w:rFonts w:cs="Arial"/>
          <w:sz w:val="20"/>
          <w:szCs w:val="20"/>
          <w:lang w:val="es-MX" w:eastAsia="es-MX"/>
        </w:rPr>
      </w:pPr>
      <w:r w:rsidRPr="00A3004F">
        <w:rPr>
          <w:rFonts w:cs="Arial"/>
          <w:sz w:val="20"/>
          <w:szCs w:val="20"/>
          <w:lang w:val="es-MX" w:eastAsia="es-MX"/>
        </w:rPr>
        <w:t>Éstos serán preferentemente las Dependencias o Entidades de la administración pública estatal o autoridades estatales y municipales, previa solicitud o acuerdo de la Autoridad Judicial o el Ministerio Público, según corresponda.</w:t>
      </w:r>
    </w:p>
    <w:p w:rsidR="00A3004F" w:rsidRPr="00A3004F" w:rsidRDefault="00A3004F" w:rsidP="00A3004F">
      <w:pPr>
        <w:autoSpaceDE w:val="0"/>
        <w:autoSpaceDN w:val="0"/>
        <w:adjustRightInd w:val="0"/>
        <w:jc w:val="both"/>
        <w:rPr>
          <w:rFonts w:cs="Arial"/>
          <w:sz w:val="20"/>
          <w:szCs w:val="20"/>
          <w:lang w:val="es-MX" w:eastAsia="es-MX"/>
        </w:rPr>
      </w:pPr>
    </w:p>
    <w:p w:rsidR="00A3004F" w:rsidRDefault="00A3004F" w:rsidP="00A3004F">
      <w:pPr>
        <w:autoSpaceDE w:val="0"/>
        <w:autoSpaceDN w:val="0"/>
        <w:adjustRightInd w:val="0"/>
        <w:jc w:val="both"/>
        <w:rPr>
          <w:rFonts w:cs="Arial"/>
          <w:sz w:val="20"/>
          <w:szCs w:val="20"/>
          <w:lang w:val="es-MX" w:eastAsia="es-MX"/>
        </w:rPr>
      </w:pPr>
      <w:r w:rsidRPr="00A3004F">
        <w:rPr>
          <w:rFonts w:cs="Arial"/>
          <w:b/>
          <w:bCs/>
          <w:sz w:val="20"/>
          <w:szCs w:val="20"/>
          <w:lang w:val="es-MX" w:eastAsia="es-MX"/>
        </w:rPr>
        <w:t xml:space="preserve">2. </w:t>
      </w:r>
      <w:r w:rsidRPr="00A3004F">
        <w:rPr>
          <w:rFonts w:cs="Arial"/>
          <w:sz w:val="20"/>
          <w:szCs w:val="20"/>
          <w:lang w:val="es-MX" w:eastAsia="es-MX"/>
        </w:rPr>
        <w:t>Quienes reciban bienes asegurados en depósito, intervención o administración, están obligados a rendir a la Autoridad Administrativa, un informe mensual sobre el estado que guarden y a darle todas las facilidades para su supervisión y vigilancia.</w:t>
      </w:r>
    </w:p>
    <w:p w:rsidR="00A3004F" w:rsidRDefault="00A3004F" w:rsidP="00A3004F">
      <w:pPr>
        <w:autoSpaceDE w:val="0"/>
        <w:autoSpaceDN w:val="0"/>
        <w:adjustRightInd w:val="0"/>
        <w:jc w:val="both"/>
        <w:rPr>
          <w:rFonts w:cs="Arial"/>
          <w:sz w:val="20"/>
          <w:szCs w:val="20"/>
          <w:lang w:val="es-MX" w:eastAsia="es-MX"/>
        </w:rPr>
      </w:pPr>
    </w:p>
    <w:p w:rsidR="00A3004F" w:rsidRPr="00A3004F" w:rsidRDefault="00A3004F" w:rsidP="00A3004F">
      <w:pPr>
        <w:autoSpaceDE w:val="0"/>
        <w:autoSpaceDN w:val="0"/>
        <w:adjustRightInd w:val="0"/>
        <w:spacing w:line="276" w:lineRule="auto"/>
        <w:jc w:val="both"/>
        <w:rPr>
          <w:rFonts w:cs="Arial"/>
          <w:b/>
          <w:bCs/>
          <w:sz w:val="20"/>
          <w:szCs w:val="20"/>
          <w:lang w:val="es-MX" w:eastAsia="es-MX"/>
        </w:rPr>
      </w:pPr>
      <w:r w:rsidRPr="00A3004F">
        <w:rPr>
          <w:rFonts w:cs="Arial"/>
          <w:b/>
          <w:bCs/>
          <w:sz w:val="20"/>
          <w:szCs w:val="20"/>
          <w:lang w:val="es-MX" w:eastAsia="es-MX"/>
        </w:rPr>
        <w:t>ARTÍCULO 12.</w:t>
      </w:r>
    </w:p>
    <w:p w:rsidR="00A3004F" w:rsidRPr="00A3004F" w:rsidRDefault="00A3004F" w:rsidP="00A3004F">
      <w:pPr>
        <w:autoSpaceDE w:val="0"/>
        <w:autoSpaceDN w:val="0"/>
        <w:adjustRightInd w:val="0"/>
        <w:jc w:val="both"/>
        <w:rPr>
          <w:rFonts w:cs="Arial"/>
          <w:sz w:val="20"/>
          <w:szCs w:val="20"/>
          <w:lang w:val="es-MX" w:eastAsia="es-MX"/>
        </w:rPr>
      </w:pPr>
      <w:r w:rsidRPr="00A3004F">
        <w:rPr>
          <w:rFonts w:cs="Arial"/>
          <w:sz w:val="20"/>
          <w:szCs w:val="20"/>
          <w:lang w:val="es-MX" w:eastAsia="es-MX"/>
        </w:rPr>
        <w:t>La Autoridad Administrativa o el depositario, interventor o administrador de bienes asegurados, contratará seguros por valor real, cuando exista posibilidad de su pérdida o daño, siempre que el valor y las características lo ameriten, de conformidad con los lineamientos emitidos para tal efecto por la Comisión.</w:t>
      </w:r>
    </w:p>
    <w:p w:rsidR="00A3004F" w:rsidRPr="00A3004F" w:rsidRDefault="00A3004F" w:rsidP="00A3004F">
      <w:pPr>
        <w:autoSpaceDE w:val="0"/>
        <w:autoSpaceDN w:val="0"/>
        <w:adjustRightInd w:val="0"/>
        <w:jc w:val="both"/>
        <w:rPr>
          <w:rFonts w:cs="Arial"/>
          <w:sz w:val="20"/>
          <w:szCs w:val="20"/>
          <w:lang w:val="es-MX" w:eastAsia="es-MX"/>
        </w:rPr>
      </w:pPr>
    </w:p>
    <w:p w:rsidR="00A3004F" w:rsidRPr="00A3004F" w:rsidRDefault="00A3004F" w:rsidP="00A3004F">
      <w:pPr>
        <w:autoSpaceDE w:val="0"/>
        <w:autoSpaceDN w:val="0"/>
        <w:adjustRightInd w:val="0"/>
        <w:spacing w:line="276" w:lineRule="auto"/>
        <w:jc w:val="both"/>
        <w:rPr>
          <w:rFonts w:cs="Arial"/>
          <w:b/>
          <w:bCs/>
          <w:sz w:val="20"/>
          <w:szCs w:val="20"/>
          <w:lang w:val="es-MX" w:eastAsia="es-MX"/>
        </w:rPr>
      </w:pPr>
      <w:r w:rsidRPr="00A3004F">
        <w:rPr>
          <w:rFonts w:cs="Arial"/>
          <w:b/>
          <w:bCs/>
          <w:sz w:val="20"/>
          <w:szCs w:val="20"/>
          <w:lang w:val="es-MX" w:eastAsia="es-MX"/>
        </w:rPr>
        <w:t>ARTÍCULO 13.</w:t>
      </w:r>
    </w:p>
    <w:p w:rsidR="00A3004F" w:rsidRPr="00A3004F" w:rsidRDefault="00A3004F" w:rsidP="00A3004F">
      <w:pPr>
        <w:autoSpaceDE w:val="0"/>
        <w:autoSpaceDN w:val="0"/>
        <w:adjustRightInd w:val="0"/>
        <w:jc w:val="both"/>
        <w:rPr>
          <w:rFonts w:cs="Arial"/>
          <w:sz w:val="20"/>
          <w:szCs w:val="20"/>
          <w:lang w:val="es-MX" w:eastAsia="es-MX"/>
        </w:rPr>
      </w:pPr>
      <w:r w:rsidRPr="00A3004F">
        <w:rPr>
          <w:rFonts w:cs="Arial"/>
          <w:sz w:val="20"/>
          <w:szCs w:val="20"/>
          <w:lang w:val="es-MX" w:eastAsia="es-MX"/>
        </w:rPr>
        <w:t>Los recursos que se obtengan de la administración de los bienes asegurados, se mantendrán en un fondo que se entregará a quien en su momento acredite tener derecho.</w:t>
      </w:r>
    </w:p>
    <w:p w:rsidR="00A3004F" w:rsidRPr="00A3004F" w:rsidRDefault="00A3004F" w:rsidP="00A3004F">
      <w:pPr>
        <w:autoSpaceDE w:val="0"/>
        <w:autoSpaceDN w:val="0"/>
        <w:adjustRightInd w:val="0"/>
        <w:jc w:val="both"/>
        <w:rPr>
          <w:rFonts w:cs="Arial"/>
          <w:b/>
          <w:sz w:val="20"/>
          <w:szCs w:val="20"/>
          <w:lang w:val="es-MX"/>
        </w:rPr>
      </w:pPr>
    </w:p>
    <w:p w:rsidR="00A3004F" w:rsidRPr="00A3004F" w:rsidRDefault="00A3004F" w:rsidP="00A3004F">
      <w:pPr>
        <w:autoSpaceDE w:val="0"/>
        <w:autoSpaceDN w:val="0"/>
        <w:adjustRightInd w:val="0"/>
        <w:spacing w:line="276" w:lineRule="auto"/>
        <w:jc w:val="both"/>
        <w:rPr>
          <w:rFonts w:cs="Arial"/>
          <w:b/>
          <w:bCs/>
          <w:sz w:val="20"/>
          <w:szCs w:val="20"/>
          <w:lang w:val="es-MX" w:eastAsia="es-MX"/>
        </w:rPr>
      </w:pPr>
      <w:r w:rsidRPr="00A3004F">
        <w:rPr>
          <w:rFonts w:cs="Arial"/>
          <w:b/>
          <w:bCs/>
          <w:sz w:val="20"/>
          <w:szCs w:val="20"/>
          <w:lang w:val="es-MX" w:eastAsia="es-MX"/>
        </w:rPr>
        <w:t>ARTÍCULO 14.</w:t>
      </w:r>
    </w:p>
    <w:p w:rsidR="00A3004F" w:rsidRPr="00A3004F" w:rsidRDefault="00A3004F" w:rsidP="00A3004F">
      <w:pPr>
        <w:autoSpaceDE w:val="0"/>
        <w:autoSpaceDN w:val="0"/>
        <w:adjustRightInd w:val="0"/>
        <w:jc w:val="both"/>
        <w:rPr>
          <w:rFonts w:cs="Arial"/>
          <w:sz w:val="20"/>
          <w:szCs w:val="20"/>
          <w:lang w:val="es-MX" w:eastAsia="es-MX"/>
        </w:rPr>
      </w:pPr>
      <w:r w:rsidRPr="00A3004F">
        <w:rPr>
          <w:rFonts w:cs="Arial"/>
          <w:b/>
          <w:bCs/>
          <w:sz w:val="20"/>
          <w:szCs w:val="20"/>
          <w:lang w:val="es-MX" w:eastAsia="es-MX"/>
        </w:rPr>
        <w:t xml:space="preserve">1. </w:t>
      </w:r>
      <w:r w:rsidRPr="00A3004F">
        <w:rPr>
          <w:rFonts w:cs="Arial"/>
          <w:sz w:val="20"/>
          <w:szCs w:val="20"/>
          <w:lang w:val="es-MX" w:eastAsia="es-MX"/>
        </w:rPr>
        <w:t>Respecto de los bienes asegurados, la Autoridad Administrativa y, en su caso, los depositarios, interventores o administradores que hayan sido designados, tendrán, además de las obligaciones previstas en esta Ley, las que señala el Código Civil para el Estado de Tamaulipas, para el depositario.</w:t>
      </w:r>
    </w:p>
    <w:p w:rsidR="00A3004F" w:rsidRPr="00A3004F" w:rsidRDefault="00A3004F" w:rsidP="00A3004F">
      <w:pPr>
        <w:autoSpaceDE w:val="0"/>
        <w:autoSpaceDN w:val="0"/>
        <w:adjustRightInd w:val="0"/>
        <w:jc w:val="both"/>
        <w:rPr>
          <w:rFonts w:cs="Arial"/>
          <w:sz w:val="20"/>
          <w:szCs w:val="20"/>
          <w:lang w:val="es-MX" w:eastAsia="es-MX"/>
        </w:rPr>
      </w:pPr>
    </w:p>
    <w:p w:rsidR="00A3004F" w:rsidRPr="00A3004F" w:rsidRDefault="00A3004F" w:rsidP="00A3004F">
      <w:pPr>
        <w:autoSpaceDE w:val="0"/>
        <w:autoSpaceDN w:val="0"/>
        <w:adjustRightInd w:val="0"/>
        <w:jc w:val="both"/>
        <w:rPr>
          <w:rFonts w:cs="Arial"/>
          <w:sz w:val="20"/>
          <w:szCs w:val="20"/>
          <w:lang w:val="es-MX" w:eastAsia="es-MX"/>
        </w:rPr>
      </w:pPr>
      <w:r w:rsidRPr="00A3004F">
        <w:rPr>
          <w:rFonts w:cs="Arial"/>
          <w:b/>
          <w:bCs/>
          <w:sz w:val="20"/>
          <w:szCs w:val="20"/>
          <w:lang w:val="es-MX" w:eastAsia="es-MX"/>
        </w:rPr>
        <w:t xml:space="preserve">2. </w:t>
      </w:r>
      <w:r w:rsidRPr="00A3004F">
        <w:rPr>
          <w:rFonts w:cs="Arial"/>
          <w:sz w:val="20"/>
          <w:szCs w:val="20"/>
          <w:lang w:val="es-MX" w:eastAsia="es-MX"/>
        </w:rPr>
        <w:t>La Autoridad Administrativa, tendrá todas las facultades y obligaciones de un mandatario para pleitos y cobranzas y actos de administración y, en los casos previstos en esta Ley, para actos de dominio, para la debida conservación y en su caso, buen funcionamiento de los bienes asegurados, incluyendo el de los inmuebles destinados a actividades agropecuarias, empresas, negociaciones y establecimientos.</w:t>
      </w:r>
    </w:p>
    <w:p w:rsidR="00A3004F" w:rsidRPr="00A3004F" w:rsidRDefault="00A3004F" w:rsidP="00A3004F">
      <w:pPr>
        <w:autoSpaceDE w:val="0"/>
        <w:autoSpaceDN w:val="0"/>
        <w:adjustRightInd w:val="0"/>
        <w:jc w:val="both"/>
        <w:rPr>
          <w:rFonts w:cs="Arial"/>
          <w:sz w:val="20"/>
          <w:szCs w:val="20"/>
          <w:lang w:val="es-MX" w:eastAsia="es-MX"/>
        </w:rPr>
      </w:pPr>
    </w:p>
    <w:p w:rsidR="00FB4A2B" w:rsidRPr="00A3004F" w:rsidRDefault="00A3004F" w:rsidP="00A3004F">
      <w:pPr>
        <w:autoSpaceDE w:val="0"/>
        <w:autoSpaceDN w:val="0"/>
        <w:adjustRightInd w:val="0"/>
        <w:jc w:val="both"/>
        <w:rPr>
          <w:rFonts w:cs="Arial"/>
          <w:sz w:val="20"/>
          <w:szCs w:val="20"/>
          <w:lang w:val="es-MX" w:eastAsia="es-MX"/>
        </w:rPr>
      </w:pPr>
      <w:r w:rsidRPr="00A3004F">
        <w:rPr>
          <w:rFonts w:cs="Arial"/>
          <w:b/>
          <w:bCs/>
          <w:sz w:val="20"/>
          <w:szCs w:val="20"/>
          <w:lang w:val="es-MX" w:eastAsia="es-MX"/>
        </w:rPr>
        <w:t xml:space="preserve">3. </w:t>
      </w:r>
      <w:r w:rsidRPr="00A3004F">
        <w:rPr>
          <w:rFonts w:cs="Arial"/>
          <w:sz w:val="20"/>
          <w:szCs w:val="20"/>
          <w:lang w:val="es-MX" w:eastAsia="es-MX"/>
        </w:rPr>
        <w:t>Los depositarios, interventores y administradores que la Autoridad Administrativa designe, tendrán solo las facultades para pleitos y cobranzas y de administración que dicho servicio les otorgue. El aseguramiento de bienes no implica que éstos entren al erario público estatal.</w:t>
      </w:r>
    </w:p>
    <w:p w:rsidR="00A3004F" w:rsidRPr="00A3004F" w:rsidRDefault="00A3004F" w:rsidP="00A3004F">
      <w:pPr>
        <w:autoSpaceDE w:val="0"/>
        <w:autoSpaceDN w:val="0"/>
        <w:adjustRightInd w:val="0"/>
        <w:jc w:val="both"/>
        <w:rPr>
          <w:rFonts w:cs="Arial"/>
          <w:b/>
          <w:sz w:val="20"/>
          <w:szCs w:val="20"/>
        </w:rPr>
      </w:pPr>
    </w:p>
    <w:p w:rsidR="00FB4A2B" w:rsidRDefault="00A3004F" w:rsidP="00A3004F">
      <w:pPr>
        <w:autoSpaceDE w:val="0"/>
        <w:autoSpaceDN w:val="0"/>
        <w:adjustRightInd w:val="0"/>
        <w:jc w:val="both"/>
        <w:rPr>
          <w:rFonts w:cs="Arial"/>
          <w:sz w:val="20"/>
          <w:szCs w:val="20"/>
          <w:lang w:val="es-MX" w:eastAsia="es-MX"/>
        </w:rPr>
      </w:pPr>
      <w:r w:rsidRPr="00A3004F">
        <w:rPr>
          <w:rFonts w:cs="Arial"/>
          <w:b/>
          <w:bCs/>
          <w:sz w:val="20"/>
          <w:szCs w:val="20"/>
          <w:lang w:val="es-MX" w:eastAsia="es-MX"/>
        </w:rPr>
        <w:lastRenderedPageBreak/>
        <w:t xml:space="preserve">4. </w:t>
      </w:r>
      <w:r w:rsidRPr="00A3004F">
        <w:rPr>
          <w:rFonts w:cs="Arial"/>
          <w:sz w:val="20"/>
          <w:szCs w:val="20"/>
          <w:lang w:val="es-MX" w:eastAsia="es-MX"/>
        </w:rPr>
        <w:t>Para su administración, no serán aplicables las disposiciones propias de los bienes del patrimonio del Estado de Tamaulipas.</w:t>
      </w:r>
    </w:p>
    <w:p w:rsidR="00A3004F" w:rsidRDefault="00A3004F" w:rsidP="00A3004F">
      <w:pPr>
        <w:autoSpaceDE w:val="0"/>
        <w:autoSpaceDN w:val="0"/>
        <w:adjustRightInd w:val="0"/>
        <w:jc w:val="both"/>
        <w:rPr>
          <w:rFonts w:cs="Arial"/>
          <w:sz w:val="20"/>
          <w:szCs w:val="20"/>
          <w:lang w:val="es-MX" w:eastAsia="es-MX"/>
        </w:rPr>
      </w:pPr>
    </w:p>
    <w:p w:rsidR="00A3004F" w:rsidRPr="00A3004F" w:rsidRDefault="00A3004F" w:rsidP="00A3004F">
      <w:pPr>
        <w:autoSpaceDE w:val="0"/>
        <w:autoSpaceDN w:val="0"/>
        <w:adjustRightInd w:val="0"/>
        <w:spacing w:line="276" w:lineRule="auto"/>
        <w:jc w:val="both"/>
        <w:rPr>
          <w:rFonts w:cs="Arial"/>
          <w:b/>
          <w:bCs/>
          <w:sz w:val="20"/>
          <w:szCs w:val="20"/>
          <w:lang w:val="es-MX" w:eastAsia="es-MX"/>
        </w:rPr>
      </w:pPr>
      <w:r w:rsidRPr="00A3004F">
        <w:rPr>
          <w:rFonts w:cs="Arial"/>
          <w:b/>
          <w:bCs/>
          <w:sz w:val="20"/>
          <w:szCs w:val="20"/>
          <w:lang w:val="es-MX" w:eastAsia="es-MX"/>
        </w:rPr>
        <w:t>ARTÍCULO 15.</w:t>
      </w:r>
    </w:p>
    <w:p w:rsidR="00A3004F" w:rsidRPr="00A3004F" w:rsidRDefault="00A3004F" w:rsidP="00A3004F">
      <w:pPr>
        <w:autoSpaceDE w:val="0"/>
        <w:autoSpaceDN w:val="0"/>
        <w:adjustRightInd w:val="0"/>
        <w:jc w:val="both"/>
        <w:rPr>
          <w:rFonts w:cs="Arial"/>
          <w:sz w:val="20"/>
          <w:szCs w:val="20"/>
          <w:lang w:val="es-MX" w:eastAsia="es-MX"/>
        </w:rPr>
      </w:pPr>
      <w:r w:rsidRPr="00A3004F">
        <w:rPr>
          <w:rFonts w:cs="Arial"/>
          <w:sz w:val="20"/>
          <w:szCs w:val="20"/>
          <w:lang w:val="es-MX" w:eastAsia="es-MX"/>
        </w:rPr>
        <w:t>La Autoridad Administrativa, así como los depositarios, administradores o interventores de bienes asegurados, darán todas las facilidades para que la Autoridad Judicial o el Ministerio Público que así lo requieran, practiquen con dichos bienes todas las diligencias del procedimiento penal necesarias.</w:t>
      </w:r>
    </w:p>
    <w:p w:rsidR="00A3004F" w:rsidRPr="00A3004F" w:rsidRDefault="00A3004F" w:rsidP="00A3004F">
      <w:pPr>
        <w:autoSpaceDE w:val="0"/>
        <w:autoSpaceDN w:val="0"/>
        <w:adjustRightInd w:val="0"/>
        <w:jc w:val="both"/>
        <w:rPr>
          <w:rFonts w:cs="Arial"/>
          <w:sz w:val="20"/>
          <w:szCs w:val="20"/>
          <w:lang w:val="es-MX" w:eastAsia="es-MX"/>
        </w:rPr>
      </w:pPr>
    </w:p>
    <w:p w:rsidR="00A3004F" w:rsidRPr="00A3004F" w:rsidRDefault="00A3004F" w:rsidP="00A3004F">
      <w:pPr>
        <w:autoSpaceDE w:val="0"/>
        <w:autoSpaceDN w:val="0"/>
        <w:adjustRightInd w:val="0"/>
        <w:spacing w:line="276" w:lineRule="auto"/>
        <w:jc w:val="both"/>
        <w:rPr>
          <w:rFonts w:cs="Arial"/>
          <w:b/>
          <w:bCs/>
          <w:sz w:val="20"/>
          <w:szCs w:val="20"/>
          <w:lang w:val="es-MX" w:eastAsia="es-MX"/>
        </w:rPr>
      </w:pPr>
      <w:r w:rsidRPr="00A3004F">
        <w:rPr>
          <w:rFonts w:cs="Arial"/>
          <w:b/>
          <w:bCs/>
          <w:sz w:val="20"/>
          <w:szCs w:val="20"/>
          <w:lang w:val="es-MX" w:eastAsia="es-MX"/>
        </w:rPr>
        <w:t>ARTÍCULO 16.</w:t>
      </w:r>
    </w:p>
    <w:p w:rsidR="00A3004F" w:rsidRPr="00A3004F" w:rsidRDefault="00A3004F" w:rsidP="00A3004F">
      <w:pPr>
        <w:autoSpaceDE w:val="0"/>
        <w:autoSpaceDN w:val="0"/>
        <w:adjustRightInd w:val="0"/>
        <w:jc w:val="both"/>
        <w:rPr>
          <w:rFonts w:cs="Arial"/>
          <w:sz w:val="20"/>
          <w:szCs w:val="20"/>
          <w:lang w:val="es-MX" w:eastAsia="es-MX"/>
        </w:rPr>
      </w:pPr>
      <w:r w:rsidRPr="00A3004F">
        <w:rPr>
          <w:rFonts w:cs="Arial"/>
          <w:b/>
          <w:bCs/>
          <w:sz w:val="20"/>
          <w:szCs w:val="20"/>
          <w:lang w:val="es-MX" w:eastAsia="es-MX"/>
        </w:rPr>
        <w:t xml:space="preserve">1. </w:t>
      </w:r>
      <w:r w:rsidRPr="00A3004F">
        <w:rPr>
          <w:rFonts w:cs="Arial"/>
          <w:sz w:val="20"/>
          <w:szCs w:val="20"/>
          <w:lang w:val="es-MX" w:eastAsia="es-MX"/>
        </w:rPr>
        <w:t>La moneda nacional o extranjera que se asegure, deberá depositarse a la Autoridad Administrativa, quien a su vez la depositará en la institución bancaria que determine para tal efecto, y en todo caso, responderá de ella ante la autoridad que haya ordenado el aseguramiento.</w:t>
      </w:r>
    </w:p>
    <w:p w:rsidR="00A3004F" w:rsidRPr="00A3004F" w:rsidRDefault="00A3004F" w:rsidP="00A3004F">
      <w:pPr>
        <w:autoSpaceDE w:val="0"/>
        <w:autoSpaceDN w:val="0"/>
        <w:adjustRightInd w:val="0"/>
        <w:jc w:val="both"/>
        <w:rPr>
          <w:rFonts w:cs="Arial"/>
          <w:sz w:val="20"/>
          <w:szCs w:val="20"/>
          <w:lang w:val="es-MX" w:eastAsia="es-MX"/>
        </w:rPr>
      </w:pPr>
    </w:p>
    <w:p w:rsidR="00A3004F" w:rsidRPr="00A3004F" w:rsidRDefault="00A3004F" w:rsidP="00A3004F">
      <w:pPr>
        <w:autoSpaceDE w:val="0"/>
        <w:autoSpaceDN w:val="0"/>
        <w:adjustRightInd w:val="0"/>
        <w:jc w:val="both"/>
        <w:rPr>
          <w:rFonts w:cs="Arial"/>
          <w:sz w:val="20"/>
          <w:szCs w:val="20"/>
          <w:lang w:val="es-MX" w:eastAsia="es-MX"/>
        </w:rPr>
      </w:pPr>
      <w:r w:rsidRPr="00A3004F">
        <w:rPr>
          <w:rFonts w:cs="Arial"/>
          <w:b/>
          <w:bCs/>
          <w:sz w:val="20"/>
          <w:szCs w:val="20"/>
          <w:lang w:val="es-MX" w:eastAsia="es-MX"/>
        </w:rPr>
        <w:t xml:space="preserve">2. </w:t>
      </w:r>
      <w:r w:rsidRPr="00A3004F">
        <w:rPr>
          <w:rFonts w:cs="Arial"/>
          <w:sz w:val="20"/>
          <w:szCs w:val="20"/>
          <w:lang w:val="es-MX" w:eastAsia="es-MX"/>
        </w:rPr>
        <w:t>Estos depósitos devengarán intereses a la tasa que la institución bancaria fije en el momento, por los depósitos a la vista que reciba.</w:t>
      </w:r>
    </w:p>
    <w:p w:rsidR="00A3004F" w:rsidRPr="00A3004F" w:rsidRDefault="00A3004F" w:rsidP="00A3004F">
      <w:pPr>
        <w:autoSpaceDE w:val="0"/>
        <w:autoSpaceDN w:val="0"/>
        <w:adjustRightInd w:val="0"/>
        <w:jc w:val="both"/>
        <w:rPr>
          <w:rFonts w:cs="Arial"/>
          <w:sz w:val="20"/>
          <w:szCs w:val="20"/>
          <w:lang w:val="es-MX" w:eastAsia="es-MX"/>
        </w:rPr>
      </w:pPr>
    </w:p>
    <w:p w:rsidR="00A3004F" w:rsidRPr="00A3004F" w:rsidRDefault="00A3004F" w:rsidP="00A3004F">
      <w:pPr>
        <w:autoSpaceDE w:val="0"/>
        <w:autoSpaceDN w:val="0"/>
        <w:adjustRightInd w:val="0"/>
        <w:jc w:val="both"/>
        <w:rPr>
          <w:rFonts w:cs="Arial"/>
          <w:sz w:val="20"/>
          <w:szCs w:val="20"/>
          <w:lang w:val="es-MX" w:eastAsia="es-MX"/>
        </w:rPr>
      </w:pPr>
      <w:r w:rsidRPr="00A3004F">
        <w:rPr>
          <w:rFonts w:cs="Arial"/>
          <w:b/>
          <w:bCs/>
          <w:sz w:val="20"/>
          <w:szCs w:val="20"/>
          <w:lang w:val="es-MX" w:eastAsia="es-MX"/>
        </w:rPr>
        <w:t xml:space="preserve">3. </w:t>
      </w:r>
      <w:r w:rsidRPr="00A3004F">
        <w:rPr>
          <w:rFonts w:cs="Arial"/>
          <w:sz w:val="20"/>
          <w:szCs w:val="20"/>
          <w:lang w:val="es-MX" w:eastAsia="es-MX"/>
        </w:rPr>
        <w:t>En caso de billetes o piezas metálicas que por tener marcas, señas u otras características, que sea necesario conservar para fines del procedimiento penal, la Autoridad Judicial o el Ministerio Público indicarán a la Autoridad Administrativa, para que los guarde y conserve en el estado en que los reciba. En estos casos, los depósitos no devengarán intereses.</w:t>
      </w:r>
    </w:p>
    <w:p w:rsidR="00A3004F" w:rsidRDefault="00A3004F" w:rsidP="00A3004F">
      <w:pPr>
        <w:autoSpaceDE w:val="0"/>
        <w:autoSpaceDN w:val="0"/>
        <w:adjustRightInd w:val="0"/>
        <w:jc w:val="both"/>
        <w:rPr>
          <w:rFonts w:cs="Arial"/>
          <w:sz w:val="20"/>
          <w:szCs w:val="20"/>
          <w:lang w:val="es-MX" w:eastAsia="es-MX"/>
        </w:rPr>
      </w:pPr>
    </w:p>
    <w:p w:rsidR="00A3004F" w:rsidRPr="00DC3296" w:rsidRDefault="00A3004F" w:rsidP="00DC3296">
      <w:pPr>
        <w:autoSpaceDE w:val="0"/>
        <w:autoSpaceDN w:val="0"/>
        <w:adjustRightInd w:val="0"/>
        <w:jc w:val="both"/>
        <w:rPr>
          <w:rFonts w:cs="Arial"/>
          <w:b/>
          <w:bCs/>
          <w:sz w:val="20"/>
          <w:szCs w:val="20"/>
          <w:lang w:val="es-MX" w:eastAsia="es-MX"/>
        </w:rPr>
      </w:pPr>
      <w:r w:rsidRPr="00DC3296">
        <w:rPr>
          <w:rFonts w:cs="Arial"/>
          <w:b/>
          <w:bCs/>
          <w:sz w:val="20"/>
          <w:szCs w:val="20"/>
          <w:lang w:val="es-MX" w:eastAsia="es-MX"/>
        </w:rPr>
        <w:t>ARTÍCULO 17.</w:t>
      </w:r>
    </w:p>
    <w:p w:rsidR="00A3004F" w:rsidRPr="00DC3296" w:rsidRDefault="00A3004F" w:rsidP="00DC3296">
      <w:pPr>
        <w:autoSpaceDE w:val="0"/>
        <w:autoSpaceDN w:val="0"/>
        <w:adjustRightInd w:val="0"/>
        <w:jc w:val="both"/>
        <w:rPr>
          <w:rFonts w:cs="Arial"/>
          <w:sz w:val="20"/>
          <w:szCs w:val="20"/>
          <w:lang w:val="es-MX" w:eastAsia="es-MX"/>
        </w:rPr>
      </w:pPr>
      <w:r w:rsidRPr="00DC3296">
        <w:rPr>
          <w:rFonts w:cs="Arial"/>
          <w:sz w:val="20"/>
          <w:szCs w:val="20"/>
          <w:lang w:val="es-MX" w:eastAsia="es-MX"/>
        </w:rPr>
        <w:t xml:space="preserve">Las obras de arte, arqueológicas o históricas que se aseguren, decomisen o abandonen, serán provistas de los cuidados necesarios y </w:t>
      </w:r>
      <w:proofErr w:type="gramStart"/>
      <w:r w:rsidRPr="00DC3296">
        <w:rPr>
          <w:rFonts w:cs="Arial"/>
          <w:sz w:val="20"/>
          <w:szCs w:val="20"/>
          <w:lang w:val="es-MX" w:eastAsia="es-MX"/>
        </w:rPr>
        <w:t>depositadas</w:t>
      </w:r>
      <w:proofErr w:type="gramEnd"/>
      <w:r w:rsidRPr="00DC3296">
        <w:rPr>
          <w:rFonts w:cs="Arial"/>
          <w:sz w:val="20"/>
          <w:szCs w:val="20"/>
          <w:lang w:val="es-MX" w:eastAsia="es-MX"/>
        </w:rPr>
        <w:t xml:space="preserve"> preferentemente en museos, centros, u otras instituciones culturales públicas.</w:t>
      </w:r>
    </w:p>
    <w:p w:rsidR="00A3004F" w:rsidRPr="00DC3296" w:rsidRDefault="00A3004F" w:rsidP="00DC3296">
      <w:pPr>
        <w:autoSpaceDE w:val="0"/>
        <w:autoSpaceDN w:val="0"/>
        <w:adjustRightInd w:val="0"/>
        <w:jc w:val="both"/>
        <w:rPr>
          <w:rFonts w:cs="Arial"/>
          <w:sz w:val="20"/>
          <w:szCs w:val="20"/>
          <w:lang w:val="es-MX" w:eastAsia="es-MX"/>
        </w:rPr>
      </w:pPr>
    </w:p>
    <w:p w:rsidR="00A3004F" w:rsidRPr="00DC3296" w:rsidRDefault="00A3004F" w:rsidP="00666656">
      <w:pPr>
        <w:autoSpaceDE w:val="0"/>
        <w:autoSpaceDN w:val="0"/>
        <w:adjustRightInd w:val="0"/>
        <w:spacing w:line="276" w:lineRule="auto"/>
        <w:jc w:val="both"/>
        <w:rPr>
          <w:rFonts w:cs="Arial"/>
          <w:b/>
          <w:bCs/>
          <w:sz w:val="20"/>
          <w:szCs w:val="20"/>
          <w:lang w:val="es-MX" w:eastAsia="es-MX"/>
        </w:rPr>
      </w:pPr>
      <w:r w:rsidRPr="00DC3296">
        <w:rPr>
          <w:rFonts w:cs="Arial"/>
          <w:b/>
          <w:bCs/>
          <w:sz w:val="20"/>
          <w:szCs w:val="20"/>
          <w:lang w:val="es-MX" w:eastAsia="es-MX"/>
        </w:rPr>
        <w:t>ARTÍCULO 18.</w:t>
      </w:r>
    </w:p>
    <w:p w:rsidR="00A3004F" w:rsidRPr="00DC3296" w:rsidRDefault="00A3004F" w:rsidP="00666656">
      <w:pPr>
        <w:autoSpaceDE w:val="0"/>
        <w:autoSpaceDN w:val="0"/>
        <w:adjustRightInd w:val="0"/>
        <w:jc w:val="both"/>
        <w:rPr>
          <w:rFonts w:cs="Arial"/>
          <w:sz w:val="20"/>
          <w:szCs w:val="20"/>
          <w:lang w:val="es-MX" w:eastAsia="es-MX"/>
        </w:rPr>
      </w:pPr>
      <w:r w:rsidRPr="00DC3296">
        <w:rPr>
          <w:rFonts w:cs="Arial"/>
          <w:sz w:val="20"/>
          <w:szCs w:val="20"/>
          <w:lang w:val="es-MX" w:eastAsia="es-MX"/>
        </w:rPr>
        <w:t>Los bienes semovientes, fungibles, perecederos y los que sean de mantenimiento incosteable a juicio de la Autoridad Administrativa, previa autorización del Juez de Control, serán enajenados, atendiendo a la</w:t>
      </w:r>
      <w:r w:rsidR="00DC3296" w:rsidRPr="00DC3296">
        <w:rPr>
          <w:rFonts w:cs="Arial"/>
          <w:sz w:val="20"/>
          <w:szCs w:val="20"/>
          <w:lang w:val="es-MX" w:eastAsia="es-MX"/>
        </w:rPr>
        <w:t xml:space="preserve"> </w:t>
      </w:r>
      <w:r w:rsidRPr="00DC3296">
        <w:rPr>
          <w:rFonts w:cs="Arial"/>
          <w:sz w:val="20"/>
          <w:szCs w:val="20"/>
          <w:lang w:val="es-MX" w:eastAsia="es-MX"/>
        </w:rPr>
        <w:t>naturaleza del caso, mediante venta directa o subasta pública, por la propia Autoridad Administrativa.</w:t>
      </w:r>
    </w:p>
    <w:p w:rsidR="00DC3296" w:rsidRPr="00DC3296" w:rsidRDefault="00DC3296" w:rsidP="00666656">
      <w:pPr>
        <w:autoSpaceDE w:val="0"/>
        <w:autoSpaceDN w:val="0"/>
        <w:adjustRightInd w:val="0"/>
        <w:jc w:val="both"/>
        <w:rPr>
          <w:rFonts w:cs="Arial"/>
          <w:sz w:val="20"/>
          <w:szCs w:val="20"/>
          <w:lang w:val="es-MX" w:eastAsia="es-MX"/>
        </w:rPr>
      </w:pPr>
    </w:p>
    <w:p w:rsidR="00A3004F" w:rsidRPr="00DC3296" w:rsidRDefault="00A3004F" w:rsidP="00666656">
      <w:pPr>
        <w:autoSpaceDE w:val="0"/>
        <w:autoSpaceDN w:val="0"/>
        <w:adjustRightInd w:val="0"/>
        <w:spacing w:line="276" w:lineRule="auto"/>
        <w:jc w:val="both"/>
        <w:rPr>
          <w:rFonts w:cs="Arial"/>
          <w:b/>
          <w:bCs/>
          <w:sz w:val="20"/>
          <w:szCs w:val="20"/>
          <w:lang w:val="es-MX" w:eastAsia="es-MX"/>
        </w:rPr>
      </w:pPr>
      <w:r w:rsidRPr="00DC3296">
        <w:rPr>
          <w:rFonts w:cs="Arial"/>
          <w:b/>
          <w:bCs/>
          <w:sz w:val="20"/>
          <w:szCs w:val="20"/>
          <w:lang w:val="es-MX" w:eastAsia="es-MX"/>
        </w:rPr>
        <w:t>ARTÍCULO 19.</w:t>
      </w:r>
    </w:p>
    <w:p w:rsidR="00A3004F" w:rsidRDefault="00A3004F" w:rsidP="00666656">
      <w:pPr>
        <w:autoSpaceDE w:val="0"/>
        <w:autoSpaceDN w:val="0"/>
        <w:adjustRightInd w:val="0"/>
        <w:jc w:val="both"/>
        <w:rPr>
          <w:rFonts w:cs="Arial"/>
          <w:sz w:val="20"/>
          <w:szCs w:val="20"/>
          <w:lang w:val="es-MX" w:eastAsia="es-MX"/>
        </w:rPr>
      </w:pPr>
      <w:r w:rsidRPr="00DC3296">
        <w:rPr>
          <w:rFonts w:cs="Arial"/>
          <w:sz w:val="20"/>
          <w:szCs w:val="20"/>
          <w:lang w:val="es-MX" w:eastAsia="es-MX"/>
        </w:rPr>
        <w:t>El producto que se obtenga de la enajenación de los bienes a que alude el artículo anterior, serán</w:t>
      </w:r>
      <w:r w:rsidR="00DC3296" w:rsidRPr="00DC3296">
        <w:rPr>
          <w:rFonts w:cs="Arial"/>
          <w:sz w:val="20"/>
          <w:szCs w:val="20"/>
          <w:lang w:val="es-MX" w:eastAsia="es-MX"/>
        </w:rPr>
        <w:t xml:space="preserve"> </w:t>
      </w:r>
      <w:r w:rsidRPr="00DC3296">
        <w:rPr>
          <w:rFonts w:cs="Arial"/>
          <w:sz w:val="20"/>
          <w:szCs w:val="20"/>
          <w:lang w:val="es-MX" w:eastAsia="es-MX"/>
        </w:rPr>
        <w:t>administrados por la autoridad administrativa en los términos de esta Ley.</w:t>
      </w:r>
    </w:p>
    <w:p w:rsidR="00DC3296" w:rsidRDefault="00DC3296" w:rsidP="00DC3296">
      <w:pPr>
        <w:autoSpaceDE w:val="0"/>
        <w:autoSpaceDN w:val="0"/>
        <w:adjustRightInd w:val="0"/>
        <w:jc w:val="both"/>
        <w:rPr>
          <w:rFonts w:cs="Arial"/>
          <w:sz w:val="20"/>
          <w:szCs w:val="20"/>
          <w:lang w:val="es-MX" w:eastAsia="es-MX"/>
        </w:rPr>
      </w:pPr>
    </w:p>
    <w:p w:rsidR="00DC3296" w:rsidRPr="00DC3296" w:rsidRDefault="00DC3296" w:rsidP="00DC3296">
      <w:pPr>
        <w:autoSpaceDE w:val="0"/>
        <w:autoSpaceDN w:val="0"/>
        <w:adjustRightInd w:val="0"/>
        <w:jc w:val="center"/>
        <w:rPr>
          <w:rFonts w:cs="Arial"/>
          <w:b/>
          <w:bCs/>
          <w:sz w:val="20"/>
          <w:szCs w:val="20"/>
          <w:lang w:val="es-MX" w:eastAsia="es-MX"/>
        </w:rPr>
      </w:pPr>
      <w:r w:rsidRPr="00DC3296">
        <w:rPr>
          <w:rFonts w:cs="Arial"/>
          <w:b/>
          <w:bCs/>
          <w:sz w:val="20"/>
          <w:szCs w:val="20"/>
          <w:lang w:val="es-MX" w:eastAsia="es-MX"/>
        </w:rPr>
        <w:t>CAPÍTULO CUARTO</w:t>
      </w:r>
    </w:p>
    <w:p w:rsidR="00DC3296" w:rsidRPr="00DC3296" w:rsidRDefault="00DC3296" w:rsidP="00DC3296">
      <w:pPr>
        <w:autoSpaceDE w:val="0"/>
        <w:autoSpaceDN w:val="0"/>
        <w:adjustRightInd w:val="0"/>
        <w:jc w:val="center"/>
        <w:rPr>
          <w:rFonts w:cs="Arial"/>
          <w:b/>
          <w:bCs/>
          <w:sz w:val="20"/>
          <w:szCs w:val="20"/>
          <w:lang w:val="es-MX" w:eastAsia="es-MX"/>
        </w:rPr>
      </w:pPr>
      <w:r w:rsidRPr="00DC3296">
        <w:rPr>
          <w:rFonts w:cs="Arial"/>
          <w:b/>
          <w:bCs/>
          <w:sz w:val="20"/>
          <w:szCs w:val="20"/>
          <w:lang w:val="es-MX" w:eastAsia="es-MX"/>
        </w:rPr>
        <w:t>DE LOS BIENES INMUEBLES</w:t>
      </w:r>
    </w:p>
    <w:p w:rsidR="00DC3296" w:rsidRDefault="00DC3296" w:rsidP="00DC3296">
      <w:pPr>
        <w:autoSpaceDE w:val="0"/>
        <w:autoSpaceDN w:val="0"/>
        <w:adjustRightInd w:val="0"/>
        <w:rPr>
          <w:rFonts w:ascii="Arial,Bold" w:hAnsi="Arial,Bold" w:cs="Arial,Bold"/>
          <w:b/>
          <w:bCs/>
          <w:sz w:val="18"/>
          <w:szCs w:val="18"/>
          <w:lang w:val="es-MX" w:eastAsia="es-MX"/>
        </w:rPr>
      </w:pPr>
    </w:p>
    <w:p w:rsidR="00DC3296" w:rsidRPr="00DC3296" w:rsidRDefault="00DC3296" w:rsidP="00666656">
      <w:pPr>
        <w:autoSpaceDE w:val="0"/>
        <w:autoSpaceDN w:val="0"/>
        <w:adjustRightInd w:val="0"/>
        <w:spacing w:line="276" w:lineRule="auto"/>
        <w:jc w:val="both"/>
        <w:rPr>
          <w:rFonts w:cs="Arial"/>
          <w:b/>
          <w:bCs/>
          <w:sz w:val="20"/>
          <w:szCs w:val="20"/>
          <w:lang w:val="es-MX" w:eastAsia="es-MX"/>
        </w:rPr>
      </w:pPr>
      <w:r w:rsidRPr="00DC3296">
        <w:rPr>
          <w:rFonts w:cs="Arial"/>
          <w:b/>
          <w:bCs/>
          <w:sz w:val="20"/>
          <w:szCs w:val="20"/>
          <w:lang w:val="es-MX" w:eastAsia="es-MX"/>
        </w:rPr>
        <w:t>ARTÍCULO 20.</w:t>
      </w:r>
    </w:p>
    <w:p w:rsidR="00DC3296" w:rsidRPr="00DC3296" w:rsidRDefault="00DC3296" w:rsidP="00666656">
      <w:pPr>
        <w:autoSpaceDE w:val="0"/>
        <w:autoSpaceDN w:val="0"/>
        <w:adjustRightInd w:val="0"/>
        <w:jc w:val="both"/>
        <w:rPr>
          <w:rFonts w:cs="Arial"/>
          <w:sz w:val="20"/>
          <w:szCs w:val="20"/>
          <w:lang w:val="es-MX" w:eastAsia="es-MX"/>
        </w:rPr>
      </w:pPr>
      <w:r w:rsidRPr="00DC3296">
        <w:rPr>
          <w:rFonts w:cs="Arial"/>
          <w:b/>
          <w:bCs/>
          <w:sz w:val="20"/>
          <w:szCs w:val="20"/>
          <w:lang w:val="es-MX" w:eastAsia="es-MX"/>
        </w:rPr>
        <w:t xml:space="preserve">1. </w:t>
      </w:r>
      <w:r w:rsidRPr="00DC3296">
        <w:rPr>
          <w:rFonts w:cs="Arial"/>
          <w:sz w:val="20"/>
          <w:szCs w:val="20"/>
          <w:lang w:val="es-MX" w:eastAsia="es-MX"/>
        </w:rPr>
        <w:t>Los inmuebles que se aseguren podrán quedar depositados con alguno de sus ocupantes, con su administrador o con quien designe el Servicio de Administración. Los administradores designados no podrán rentar, enajenar o gravar los inmuebles a su cargo.</w:t>
      </w:r>
    </w:p>
    <w:p w:rsidR="00DC3296" w:rsidRPr="00DC3296" w:rsidRDefault="00DC3296" w:rsidP="00DC3296">
      <w:pPr>
        <w:autoSpaceDE w:val="0"/>
        <w:autoSpaceDN w:val="0"/>
        <w:adjustRightInd w:val="0"/>
        <w:jc w:val="both"/>
        <w:rPr>
          <w:rFonts w:cs="Arial"/>
          <w:sz w:val="20"/>
          <w:szCs w:val="20"/>
          <w:lang w:val="es-MX" w:eastAsia="es-MX"/>
        </w:rPr>
      </w:pPr>
    </w:p>
    <w:p w:rsidR="00DC3296" w:rsidRPr="00DC3296" w:rsidRDefault="00DC3296" w:rsidP="00DC3296">
      <w:pPr>
        <w:autoSpaceDE w:val="0"/>
        <w:autoSpaceDN w:val="0"/>
        <w:adjustRightInd w:val="0"/>
        <w:jc w:val="both"/>
        <w:rPr>
          <w:rFonts w:cs="Arial"/>
          <w:sz w:val="20"/>
          <w:szCs w:val="20"/>
          <w:lang w:val="es-MX" w:eastAsia="es-MX"/>
        </w:rPr>
      </w:pPr>
      <w:r w:rsidRPr="00DC3296">
        <w:rPr>
          <w:rFonts w:cs="Arial"/>
          <w:b/>
          <w:bCs/>
          <w:sz w:val="20"/>
          <w:szCs w:val="20"/>
          <w:lang w:val="es-MX" w:eastAsia="es-MX"/>
        </w:rPr>
        <w:t xml:space="preserve">2. </w:t>
      </w:r>
      <w:r w:rsidRPr="00DC3296">
        <w:rPr>
          <w:rFonts w:cs="Arial"/>
          <w:sz w:val="20"/>
          <w:szCs w:val="20"/>
          <w:lang w:val="es-MX" w:eastAsia="es-MX"/>
        </w:rPr>
        <w:t>Los inmuebles asegurados susceptibles de destinarse a actividades agropecuarias, serán administrados preferentemente por instituciones educativas del ramo, a fin de mantenerlos productivos.</w:t>
      </w:r>
    </w:p>
    <w:p w:rsidR="00DC3296" w:rsidRPr="00DC3296" w:rsidRDefault="00DC3296" w:rsidP="00DC3296">
      <w:pPr>
        <w:autoSpaceDE w:val="0"/>
        <w:autoSpaceDN w:val="0"/>
        <w:adjustRightInd w:val="0"/>
        <w:jc w:val="both"/>
        <w:rPr>
          <w:rFonts w:cs="Arial"/>
          <w:sz w:val="20"/>
          <w:szCs w:val="20"/>
          <w:lang w:val="es-MX" w:eastAsia="es-MX"/>
        </w:rPr>
      </w:pPr>
    </w:p>
    <w:p w:rsidR="00666656" w:rsidRPr="00666656" w:rsidRDefault="00666656" w:rsidP="00666656">
      <w:pPr>
        <w:autoSpaceDE w:val="0"/>
        <w:autoSpaceDN w:val="0"/>
        <w:adjustRightInd w:val="0"/>
        <w:jc w:val="center"/>
        <w:rPr>
          <w:rFonts w:cs="Arial"/>
          <w:b/>
          <w:bCs/>
          <w:sz w:val="20"/>
          <w:szCs w:val="20"/>
          <w:lang w:val="es-MX" w:eastAsia="es-MX"/>
        </w:rPr>
      </w:pPr>
      <w:r w:rsidRPr="00666656">
        <w:rPr>
          <w:rFonts w:cs="Arial"/>
          <w:b/>
          <w:bCs/>
          <w:sz w:val="20"/>
          <w:szCs w:val="20"/>
          <w:lang w:val="es-MX" w:eastAsia="es-MX"/>
        </w:rPr>
        <w:t>CAPÍTULO QUINTO</w:t>
      </w:r>
    </w:p>
    <w:p w:rsidR="00666656" w:rsidRPr="00666656" w:rsidRDefault="00666656" w:rsidP="00666656">
      <w:pPr>
        <w:autoSpaceDE w:val="0"/>
        <w:autoSpaceDN w:val="0"/>
        <w:adjustRightInd w:val="0"/>
        <w:jc w:val="center"/>
        <w:rPr>
          <w:rFonts w:cs="Arial"/>
          <w:b/>
          <w:bCs/>
          <w:sz w:val="20"/>
          <w:szCs w:val="20"/>
          <w:lang w:val="es-MX" w:eastAsia="es-MX"/>
        </w:rPr>
      </w:pPr>
      <w:r w:rsidRPr="00666656">
        <w:rPr>
          <w:rFonts w:cs="Arial"/>
          <w:b/>
          <w:bCs/>
          <w:sz w:val="20"/>
          <w:szCs w:val="20"/>
          <w:lang w:val="es-MX" w:eastAsia="es-MX"/>
        </w:rPr>
        <w:t>DE LAS EMPRESAS, NEGOCIACIONES Y ESTABLECIMIENTOS</w:t>
      </w:r>
    </w:p>
    <w:p w:rsidR="00666656" w:rsidRDefault="00666656" w:rsidP="00666656">
      <w:pPr>
        <w:autoSpaceDE w:val="0"/>
        <w:autoSpaceDN w:val="0"/>
        <w:adjustRightInd w:val="0"/>
        <w:rPr>
          <w:rFonts w:ascii="Arial,Bold" w:hAnsi="Arial,Bold" w:cs="Arial,Bold"/>
          <w:b/>
          <w:bCs/>
          <w:sz w:val="18"/>
          <w:szCs w:val="18"/>
          <w:lang w:val="es-MX" w:eastAsia="es-MX"/>
        </w:rPr>
      </w:pPr>
    </w:p>
    <w:p w:rsidR="00666656" w:rsidRPr="00666656" w:rsidRDefault="00666656" w:rsidP="00666656">
      <w:pPr>
        <w:autoSpaceDE w:val="0"/>
        <w:autoSpaceDN w:val="0"/>
        <w:adjustRightInd w:val="0"/>
        <w:spacing w:line="276" w:lineRule="auto"/>
        <w:jc w:val="both"/>
        <w:rPr>
          <w:rFonts w:cs="Arial"/>
          <w:b/>
          <w:bCs/>
          <w:sz w:val="20"/>
          <w:szCs w:val="20"/>
          <w:lang w:val="es-MX" w:eastAsia="es-MX"/>
        </w:rPr>
      </w:pPr>
      <w:r w:rsidRPr="00666656">
        <w:rPr>
          <w:rFonts w:cs="Arial"/>
          <w:b/>
          <w:bCs/>
          <w:sz w:val="20"/>
          <w:szCs w:val="20"/>
          <w:lang w:val="es-MX" w:eastAsia="es-MX"/>
        </w:rPr>
        <w:t>ARTÍCULO 21.</w:t>
      </w:r>
    </w:p>
    <w:p w:rsidR="00666656" w:rsidRPr="00666656" w:rsidRDefault="00666656" w:rsidP="00666656">
      <w:pPr>
        <w:autoSpaceDE w:val="0"/>
        <w:autoSpaceDN w:val="0"/>
        <w:adjustRightInd w:val="0"/>
        <w:jc w:val="both"/>
        <w:rPr>
          <w:rFonts w:cs="Arial"/>
          <w:sz w:val="20"/>
          <w:szCs w:val="20"/>
          <w:lang w:val="es-MX" w:eastAsia="es-MX"/>
        </w:rPr>
      </w:pPr>
      <w:r w:rsidRPr="00666656">
        <w:rPr>
          <w:rFonts w:cs="Arial"/>
          <w:sz w:val="20"/>
          <w:szCs w:val="20"/>
          <w:lang w:val="es-MX" w:eastAsia="es-MX"/>
        </w:rPr>
        <w:t>La Autoridad Administrativa, nombrará un administrador para las empresas, negociaciones o establecimientos que se aseguren, mediante el pago de honorarios profesionales vigentes en el momento del aseguramiento y conforme a las leyes respectivas, mismos que serán liquidados con los rendimientos que produzca la negociación o establecimiento.</w:t>
      </w:r>
    </w:p>
    <w:p w:rsidR="00666656" w:rsidRDefault="00666656" w:rsidP="00666656">
      <w:pPr>
        <w:autoSpaceDE w:val="0"/>
        <w:autoSpaceDN w:val="0"/>
        <w:adjustRightInd w:val="0"/>
        <w:jc w:val="both"/>
        <w:rPr>
          <w:rFonts w:cs="Arial"/>
          <w:sz w:val="20"/>
          <w:szCs w:val="20"/>
          <w:lang w:val="es-MX" w:eastAsia="es-MX"/>
        </w:rPr>
      </w:pPr>
    </w:p>
    <w:p w:rsidR="00666656" w:rsidRDefault="00666656" w:rsidP="00666656">
      <w:pPr>
        <w:autoSpaceDE w:val="0"/>
        <w:autoSpaceDN w:val="0"/>
        <w:adjustRightInd w:val="0"/>
        <w:jc w:val="both"/>
        <w:rPr>
          <w:rFonts w:cs="Arial"/>
          <w:sz w:val="20"/>
          <w:szCs w:val="20"/>
          <w:lang w:val="es-MX" w:eastAsia="es-MX"/>
        </w:rPr>
      </w:pPr>
    </w:p>
    <w:p w:rsidR="00666656" w:rsidRDefault="00666656" w:rsidP="00666656">
      <w:pPr>
        <w:autoSpaceDE w:val="0"/>
        <w:autoSpaceDN w:val="0"/>
        <w:adjustRightInd w:val="0"/>
        <w:jc w:val="both"/>
        <w:rPr>
          <w:rFonts w:cs="Arial"/>
          <w:sz w:val="20"/>
          <w:szCs w:val="20"/>
          <w:lang w:val="es-MX" w:eastAsia="es-MX"/>
        </w:rPr>
      </w:pPr>
    </w:p>
    <w:p w:rsidR="00666656" w:rsidRPr="00666656" w:rsidRDefault="00666656" w:rsidP="00666656">
      <w:pPr>
        <w:autoSpaceDE w:val="0"/>
        <w:autoSpaceDN w:val="0"/>
        <w:adjustRightInd w:val="0"/>
        <w:spacing w:line="276" w:lineRule="auto"/>
        <w:jc w:val="both"/>
        <w:rPr>
          <w:rFonts w:cs="Arial"/>
          <w:b/>
          <w:bCs/>
          <w:sz w:val="20"/>
          <w:szCs w:val="20"/>
          <w:lang w:val="es-MX" w:eastAsia="es-MX"/>
        </w:rPr>
      </w:pPr>
      <w:r w:rsidRPr="00666656">
        <w:rPr>
          <w:rFonts w:cs="Arial"/>
          <w:b/>
          <w:bCs/>
          <w:sz w:val="20"/>
          <w:szCs w:val="20"/>
          <w:lang w:val="es-MX" w:eastAsia="es-MX"/>
        </w:rPr>
        <w:lastRenderedPageBreak/>
        <w:t>ARTÍCULO 22.</w:t>
      </w:r>
    </w:p>
    <w:p w:rsidR="00666656" w:rsidRPr="00666656" w:rsidRDefault="00666656" w:rsidP="00666656">
      <w:pPr>
        <w:autoSpaceDE w:val="0"/>
        <w:autoSpaceDN w:val="0"/>
        <w:adjustRightInd w:val="0"/>
        <w:jc w:val="both"/>
        <w:rPr>
          <w:rFonts w:cs="Arial"/>
          <w:sz w:val="20"/>
          <w:szCs w:val="20"/>
          <w:lang w:val="es-MX" w:eastAsia="es-MX"/>
        </w:rPr>
      </w:pPr>
      <w:r w:rsidRPr="00666656">
        <w:rPr>
          <w:rFonts w:cs="Arial"/>
          <w:b/>
          <w:bCs/>
          <w:sz w:val="20"/>
          <w:szCs w:val="20"/>
          <w:lang w:val="es-MX" w:eastAsia="es-MX"/>
        </w:rPr>
        <w:t xml:space="preserve">1. </w:t>
      </w:r>
      <w:r w:rsidRPr="00666656">
        <w:rPr>
          <w:rFonts w:cs="Arial"/>
          <w:sz w:val="20"/>
          <w:szCs w:val="20"/>
          <w:lang w:val="es-MX" w:eastAsia="es-MX"/>
        </w:rPr>
        <w:t>El Administrador tendrá las facultades necesarias, en términos de las normas aplicables, para mantener los negocios en operación y buena marcha, pero no podrá enajenar ni gravar los bienes que constituyan parte del activo fijo de la empresa, negociación o establecimiento.</w:t>
      </w:r>
    </w:p>
    <w:p w:rsidR="00666656" w:rsidRPr="00666656" w:rsidRDefault="00666656" w:rsidP="00666656">
      <w:pPr>
        <w:autoSpaceDE w:val="0"/>
        <w:autoSpaceDN w:val="0"/>
        <w:adjustRightInd w:val="0"/>
        <w:jc w:val="both"/>
        <w:rPr>
          <w:rFonts w:cs="Arial"/>
          <w:sz w:val="20"/>
          <w:szCs w:val="20"/>
          <w:lang w:val="es-MX" w:eastAsia="es-MX"/>
        </w:rPr>
      </w:pPr>
    </w:p>
    <w:p w:rsidR="00DC3296" w:rsidRPr="00666656" w:rsidRDefault="00666656" w:rsidP="00666656">
      <w:pPr>
        <w:autoSpaceDE w:val="0"/>
        <w:autoSpaceDN w:val="0"/>
        <w:adjustRightInd w:val="0"/>
        <w:jc w:val="both"/>
        <w:rPr>
          <w:rFonts w:cs="Arial"/>
          <w:sz w:val="20"/>
          <w:szCs w:val="20"/>
          <w:lang w:val="es-MX" w:eastAsia="es-MX"/>
        </w:rPr>
      </w:pPr>
      <w:r w:rsidRPr="00666656">
        <w:rPr>
          <w:rFonts w:cs="Arial"/>
          <w:b/>
          <w:bCs/>
          <w:sz w:val="20"/>
          <w:szCs w:val="20"/>
          <w:lang w:val="es-MX" w:eastAsia="es-MX"/>
        </w:rPr>
        <w:t xml:space="preserve">2. </w:t>
      </w:r>
      <w:r w:rsidRPr="00666656">
        <w:rPr>
          <w:rFonts w:cs="Arial"/>
          <w:sz w:val="20"/>
          <w:szCs w:val="20"/>
          <w:lang w:val="es-MX" w:eastAsia="es-MX"/>
        </w:rPr>
        <w:t>La Comisión podrá autorizar al Administrador, previo conocimiento del Ministerio Público, que inicie los trámites respectivos de suspensión o liquidación, ante la autoridad judicial competente, cuando las actividades de la empresa, negociación o establecimiento resulten incosteables.</w:t>
      </w:r>
    </w:p>
    <w:p w:rsidR="00DC3296" w:rsidRPr="00666656" w:rsidRDefault="00DC3296" w:rsidP="00666656">
      <w:pPr>
        <w:autoSpaceDE w:val="0"/>
        <w:autoSpaceDN w:val="0"/>
        <w:adjustRightInd w:val="0"/>
        <w:jc w:val="both"/>
        <w:rPr>
          <w:rFonts w:cs="Arial"/>
          <w:sz w:val="20"/>
          <w:szCs w:val="20"/>
          <w:lang w:val="es-MX" w:eastAsia="es-MX"/>
        </w:rPr>
      </w:pPr>
    </w:p>
    <w:p w:rsidR="00666656" w:rsidRPr="00666656" w:rsidRDefault="00666656" w:rsidP="00666656">
      <w:pPr>
        <w:autoSpaceDE w:val="0"/>
        <w:autoSpaceDN w:val="0"/>
        <w:adjustRightInd w:val="0"/>
        <w:jc w:val="both"/>
        <w:rPr>
          <w:rFonts w:cs="Arial"/>
          <w:b/>
          <w:bCs/>
          <w:sz w:val="20"/>
          <w:szCs w:val="20"/>
          <w:lang w:val="es-MX" w:eastAsia="es-MX"/>
        </w:rPr>
      </w:pPr>
      <w:r w:rsidRPr="00666656">
        <w:rPr>
          <w:rFonts w:cs="Arial"/>
          <w:b/>
          <w:bCs/>
          <w:sz w:val="20"/>
          <w:szCs w:val="20"/>
          <w:lang w:val="es-MX" w:eastAsia="es-MX"/>
        </w:rPr>
        <w:t>ARTÍCULO 23.</w:t>
      </w:r>
    </w:p>
    <w:p w:rsidR="00DC3296" w:rsidRDefault="00666656" w:rsidP="00666656">
      <w:pPr>
        <w:autoSpaceDE w:val="0"/>
        <w:autoSpaceDN w:val="0"/>
        <w:adjustRightInd w:val="0"/>
        <w:jc w:val="both"/>
        <w:rPr>
          <w:rFonts w:cs="Arial"/>
          <w:sz w:val="20"/>
          <w:szCs w:val="20"/>
          <w:lang w:val="es-MX" w:eastAsia="es-MX"/>
        </w:rPr>
      </w:pPr>
      <w:r w:rsidRPr="00666656">
        <w:rPr>
          <w:rFonts w:cs="Arial"/>
          <w:sz w:val="20"/>
          <w:szCs w:val="20"/>
          <w:lang w:val="es-MX" w:eastAsia="es-MX"/>
        </w:rPr>
        <w:t>Tratándose de empresas, negociaciones o establecimientos en que se realicen actividades ilícitas, el administrador procederá a su regularización. Si ello no fuere posible, procederá a la suspensión, cancelación y liquidación de dichas actividades, en cuyo caso tendrá, únicamente para tales efectos, las facultades necesarias para la enajenación de activos fijos, la que se realizará de acuerdo con los procedimientos legales y reglamentarios aplicables.</w:t>
      </w:r>
    </w:p>
    <w:p w:rsidR="00666656" w:rsidRDefault="00666656" w:rsidP="00666656">
      <w:pPr>
        <w:autoSpaceDE w:val="0"/>
        <w:autoSpaceDN w:val="0"/>
        <w:adjustRightInd w:val="0"/>
        <w:jc w:val="both"/>
        <w:rPr>
          <w:rFonts w:cs="Arial"/>
          <w:sz w:val="20"/>
          <w:szCs w:val="20"/>
          <w:lang w:val="es-MX" w:eastAsia="es-MX"/>
        </w:rPr>
      </w:pPr>
    </w:p>
    <w:p w:rsidR="00C01039" w:rsidRPr="00C01039" w:rsidRDefault="00C01039" w:rsidP="00C01039">
      <w:pPr>
        <w:autoSpaceDE w:val="0"/>
        <w:autoSpaceDN w:val="0"/>
        <w:adjustRightInd w:val="0"/>
        <w:jc w:val="both"/>
        <w:rPr>
          <w:rFonts w:cs="Arial"/>
          <w:b/>
          <w:bCs/>
          <w:sz w:val="20"/>
          <w:szCs w:val="20"/>
          <w:lang w:val="es-MX" w:eastAsia="es-MX"/>
        </w:rPr>
      </w:pPr>
      <w:r w:rsidRPr="00C01039">
        <w:rPr>
          <w:rFonts w:cs="Arial"/>
          <w:b/>
          <w:bCs/>
          <w:sz w:val="20"/>
          <w:szCs w:val="20"/>
          <w:lang w:val="es-MX" w:eastAsia="es-MX"/>
        </w:rPr>
        <w:t>ARTÍCULO 24.</w:t>
      </w:r>
    </w:p>
    <w:p w:rsidR="00666656" w:rsidRPr="00C01039" w:rsidRDefault="00C01039" w:rsidP="00C01039">
      <w:pPr>
        <w:autoSpaceDE w:val="0"/>
        <w:autoSpaceDN w:val="0"/>
        <w:adjustRightInd w:val="0"/>
        <w:jc w:val="both"/>
        <w:rPr>
          <w:rFonts w:cs="Arial"/>
          <w:sz w:val="20"/>
          <w:szCs w:val="20"/>
          <w:lang w:val="es-MX" w:eastAsia="es-MX"/>
        </w:rPr>
      </w:pPr>
      <w:r w:rsidRPr="00C01039">
        <w:rPr>
          <w:rFonts w:cs="Arial"/>
          <w:sz w:val="20"/>
          <w:szCs w:val="20"/>
          <w:lang w:val="es-MX" w:eastAsia="es-MX"/>
        </w:rPr>
        <w:t>El Administrador tendrá independencia respecto al propietario, órganos de administración, asambleas de accionistas, de socios o de partícipes, así como de cualquier otro órgano de las empresas, negociaciones o establecimientos asegurados. Responderá de su actuación únicamente ante la Comisión y, en el caso de que incurra en responsabilidad, se estará a las disposiciones aplicables.</w:t>
      </w:r>
    </w:p>
    <w:p w:rsidR="00666656" w:rsidRDefault="00666656" w:rsidP="00666656">
      <w:pPr>
        <w:autoSpaceDE w:val="0"/>
        <w:autoSpaceDN w:val="0"/>
        <w:adjustRightInd w:val="0"/>
        <w:jc w:val="both"/>
        <w:rPr>
          <w:rFonts w:cs="Arial"/>
          <w:sz w:val="20"/>
          <w:szCs w:val="20"/>
          <w:lang w:val="es-MX" w:eastAsia="es-MX"/>
        </w:rPr>
      </w:pPr>
    </w:p>
    <w:p w:rsidR="00C01039" w:rsidRPr="00C01039" w:rsidRDefault="00C01039" w:rsidP="00C01039">
      <w:pPr>
        <w:autoSpaceDE w:val="0"/>
        <w:autoSpaceDN w:val="0"/>
        <w:adjustRightInd w:val="0"/>
        <w:jc w:val="center"/>
        <w:rPr>
          <w:rFonts w:cs="Arial"/>
          <w:b/>
          <w:bCs/>
          <w:sz w:val="20"/>
          <w:szCs w:val="20"/>
          <w:lang w:val="es-MX" w:eastAsia="es-MX"/>
        </w:rPr>
      </w:pPr>
      <w:r w:rsidRPr="00C01039">
        <w:rPr>
          <w:rFonts w:cs="Arial"/>
          <w:b/>
          <w:bCs/>
          <w:sz w:val="20"/>
          <w:szCs w:val="20"/>
          <w:lang w:val="es-MX" w:eastAsia="es-MX"/>
        </w:rPr>
        <w:t>CAPÍTULO SEXTO</w:t>
      </w:r>
    </w:p>
    <w:p w:rsidR="00C01039" w:rsidRPr="00C01039" w:rsidRDefault="00C01039" w:rsidP="00C01039">
      <w:pPr>
        <w:autoSpaceDE w:val="0"/>
        <w:autoSpaceDN w:val="0"/>
        <w:adjustRightInd w:val="0"/>
        <w:jc w:val="center"/>
        <w:rPr>
          <w:rFonts w:cs="Arial"/>
          <w:b/>
          <w:bCs/>
          <w:sz w:val="20"/>
          <w:szCs w:val="20"/>
          <w:lang w:val="es-MX" w:eastAsia="es-MX"/>
        </w:rPr>
      </w:pPr>
      <w:r w:rsidRPr="00C01039">
        <w:rPr>
          <w:rFonts w:cs="Arial"/>
          <w:b/>
          <w:bCs/>
          <w:sz w:val="20"/>
          <w:szCs w:val="20"/>
          <w:lang w:val="es-MX" w:eastAsia="es-MX"/>
        </w:rPr>
        <w:t>DEL DESTINO DE LOS BIENES</w:t>
      </w:r>
    </w:p>
    <w:p w:rsidR="00C01039" w:rsidRDefault="00C01039" w:rsidP="00C01039">
      <w:pPr>
        <w:autoSpaceDE w:val="0"/>
        <w:autoSpaceDN w:val="0"/>
        <w:adjustRightInd w:val="0"/>
        <w:rPr>
          <w:rFonts w:ascii="Arial,Bold" w:hAnsi="Arial,Bold" w:cs="Arial,Bold"/>
          <w:b/>
          <w:bCs/>
          <w:sz w:val="18"/>
          <w:szCs w:val="18"/>
          <w:lang w:val="es-MX" w:eastAsia="es-MX"/>
        </w:rPr>
      </w:pPr>
    </w:p>
    <w:p w:rsidR="00C01039" w:rsidRPr="00C01039" w:rsidRDefault="00C01039" w:rsidP="00C01039">
      <w:pPr>
        <w:autoSpaceDE w:val="0"/>
        <w:autoSpaceDN w:val="0"/>
        <w:adjustRightInd w:val="0"/>
        <w:jc w:val="both"/>
        <w:rPr>
          <w:rFonts w:cs="Arial"/>
          <w:b/>
          <w:bCs/>
          <w:sz w:val="20"/>
          <w:szCs w:val="20"/>
          <w:lang w:val="es-MX" w:eastAsia="es-MX"/>
        </w:rPr>
      </w:pPr>
      <w:r w:rsidRPr="00C01039">
        <w:rPr>
          <w:rFonts w:cs="Arial"/>
          <w:b/>
          <w:bCs/>
          <w:sz w:val="20"/>
          <w:szCs w:val="20"/>
          <w:lang w:val="es-MX" w:eastAsia="es-MX"/>
        </w:rPr>
        <w:t>ARTÍCULO 25.</w:t>
      </w:r>
    </w:p>
    <w:p w:rsidR="00C01039" w:rsidRPr="00C01039" w:rsidRDefault="00C01039" w:rsidP="00C01039">
      <w:pPr>
        <w:autoSpaceDE w:val="0"/>
        <w:autoSpaceDN w:val="0"/>
        <w:adjustRightInd w:val="0"/>
        <w:jc w:val="both"/>
        <w:rPr>
          <w:rFonts w:cs="Arial"/>
          <w:sz w:val="20"/>
          <w:szCs w:val="20"/>
          <w:lang w:val="es-MX" w:eastAsia="es-MX"/>
        </w:rPr>
      </w:pPr>
      <w:r w:rsidRPr="00C01039">
        <w:rPr>
          <w:rFonts w:cs="Arial"/>
          <w:b/>
          <w:bCs/>
          <w:sz w:val="20"/>
          <w:szCs w:val="20"/>
          <w:lang w:val="es-MX" w:eastAsia="es-MX"/>
        </w:rPr>
        <w:t xml:space="preserve">1. </w:t>
      </w:r>
      <w:r w:rsidRPr="00C01039">
        <w:rPr>
          <w:rFonts w:cs="Arial"/>
          <w:sz w:val="20"/>
          <w:szCs w:val="20"/>
          <w:lang w:val="es-MX" w:eastAsia="es-MX"/>
        </w:rPr>
        <w:t>Los bienes asegurados de los que se decrete su decomiso, conforme al Código Nacional de Procedimientos Penales, serán enajenados o destruidos en los términos de dicho ordenamiento y demás legislación aplicable.</w:t>
      </w:r>
    </w:p>
    <w:p w:rsidR="00C01039" w:rsidRPr="00C01039" w:rsidRDefault="00C01039" w:rsidP="00C01039">
      <w:pPr>
        <w:autoSpaceDE w:val="0"/>
        <w:autoSpaceDN w:val="0"/>
        <w:adjustRightInd w:val="0"/>
        <w:jc w:val="both"/>
        <w:rPr>
          <w:rFonts w:cs="Arial"/>
          <w:sz w:val="20"/>
          <w:szCs w:val="20"/>
          <w:lang w:val="es-MX" w:eastAsia="es-MX"/>
        </w:rPr>
      </w:pPr>
    </w:p>
    <w:p w:rsidR="00C01039" w:rsidRPr="00C01039" w:rsidRDefault="00C01039" w:rsidP="00C01039">
      <w:pPr>
        <w:autoSpaceDE w:val="0"/>
        <w:autoSpaceDN w:val="0"/>
        <w:adjustRightInd w:val="0"/>
        <w:jc w:val="both"/>
        <w:rPr>
          <w:rFonts w:cs="Arial"/>
          <w:sz w:val="20"/>
          <w:szCs w:val="20"/>
          <w:lang w:val="es-MX" w:eastAsia="es-MX"/>
        </w:rPr>
      </w:pPr>
      <w:r w:rsidRPr="00C01039">
        <w:rPr>
          <w:rFonts w:cs="Arial"/>
          <w:b/>
          <w:bCs/>
          <w:sz w:val="20"/>
          <w:szCs w:val="20"/>
          <w:lang w:val="es-MX" w:eastAsia="es-MX"/>
        </w:rPr>
        <w:t xml:space="preserve">2. </w:t>
      </w:r>
      <w:r w:rsidRPr="00C01039">
        <w:rPr>
          <w:rFonts w:cs="Arial"/>
          <w:sz w:val="20"/>
          <w:szCs w:val="20"/>
          <w:lang w:val="es-MX" w:eastAsia="es-MX"/>
        </w:rPr>
        <w:t>El producto de la enajenación será distribuido conforme a las reglas que señala el Código Nacional de Procedimientos Penales.</w:t>
      </w:r>
    </w:p>
    <w:p w:rsidR="00C01039" w:rsidRPr="00C01039" w:rsidRDefault="00C01039" w:rsidP="00C01039">
      <w:pPr>
        <w:autoSpaceDE w:val="0"/>
        <w:autoSpaceDN w:val="0"/>
        <w:adjustRightInd w:val="0"/>
        <w:jc w:val="both"/>
        <w:rPr>
          <w:rFonts w:cs="Arial"/>
          <w:sz w:val="20"/>
          <w:szCs w:val="20"/>
          <w:lang w:val="es-MX" w:eastAsia="es-MX"/>
        </w:rPr>
      </w:pPr>
    </w:p>
    <w:p w:rsidR="00C01039" w:rsidRPr="00C01039" w:rsidRDefault="00C01039" w:rsidP="00C01039">
      <w:pPr>
        <w:autoSpaceDE w:val="0"/>
        <w:autoSpaceDN w:val="0"/>
        <w:adjustRightInd w:val="0"/>
        <w:jc w:val="both"/>
        <w:rPr>
          <w:rFonts w:cs="Arial"/>
          <w:b/>
          <w:bCs/>
          <w:sz w:val="20"/>
          <w:szCs w:val="20"/>
          <w:lang w:val="es-MX" w:eastAsia="es-MX"/>
        </w:rPr>
      </w:pPr>
      <w:r w:rsidRPr="00C01039">
        <w:rPr>
          <w:rFonts w:cs="Arial"/>
          <w:b/>
          <w:bCs/>
          <w:sz w:val="20"/>
          <w:szCs w:val="20"/>
          <w:lang w:val="es-MX" w:eastAsia="es-MX"/>
        </w:rPr>
        <w:t>ARTÍCULO 26.</w:t>
      </w:r>
    </w:p>
    <w:p w:rsidR="00666656" w:rsidRPr="00C01039" w:rsidRDefault="00C01039" w:rsidP="00C01039">
      <w:pPr>
        <w:autoSpaceDE w:val="0"/>
        <w:autoSpaceDN w:val="0"/>
        <w:adjustRightInd w:val="0"/>
        <w:jc w:val="both"/>
        <w:rPr>
          <w:rFonts w:cs="Arial"/>
          <w:sz w:val="20"/>
          <w:szCs w:val="20"/>
          <w:lang w:val="es-MX" w:eastAsia="es-MX"/>
        </w:rPr>
      </w:pPr>
      <w:r w:rsidRPr="00C01039">
        <w:rPr>
          <w:rFonts w:cs="Arial"/>
          <w:sz w:val="20"/>
          <w:szCs w:val="20"/>
          <w:lang w:val="es-MX" w:eastAsia="es-MX"/>
        </w:rPr>
        <w:t>Los bienes asegurados se declararán abandonados en los supuestos y términos del Código Nacional de Procedimientos Penales.</w:t>
      </w:r>
    </w:p>
    <w:p w:rsidR="00666656" w:rsidRDefault="00666656" w:rsidP="00666656">
      <w:pPr>
        <w:autoSpaceDE w:val="0"/>
        <w:autoSpaceDN w:val="0"/>
        <w:adjustRightInd w:val="0"/>
        <w:jc w:val="both"/>
        <w:rPr>
          <w:rFonts w:cs="Arial"/>
          <w:sz w:val="20"/>
          <w:szCs w:val="20"/>
          <w:lang w:val="es-MX" w:eastAsia="es-MX"/>
        </w:rPr>
      </w:pPr>
    </w:p>
    <w:p w:rsidR="00836866" w:rsidRPr="00836866" w:rsidRDefault="00836866" w:rsidP="00836866">
      <w:pPr>
        <w:autoSpaceDE w:val="0"/>
        <w:autoSpaceDN w:val="0"/>
        <w:adjustRightInd w:val="0"/>
        <w:jc w:val="center"/>
        <w:rPr>
          <w:rFonts w:cs="Arial"/>
          <w:b/>
          <w:bCs/>
          <w:sz w:val="20"/>
          <w:szCs w:val="20"/>
          <w:lang w:val="es-MX" w:eastAsia="es-MX"/>
        </w:rPr>
      </w:pPr>
      <w:r w:rsidRPr="00836866">
        <w:rPr>
          <w:rFonts w:cs="Arial"/>
          <w:b/>
          <w:bCs/>
          <w:sz w:val="20"/>
          <w:szCs w:val="20"/>
          <w:lang w:val="es-MX" w:eastAsia="es-MX"/>
        </w:rPr>
        <w:t>CAPÍTULO SÉPTIMO</w:t>
      </w:r>
    </w:p>
    <w:p w:rsidR="00836866" w:rsidRPr="00836866" w:rsidRDefault="00836866" w:rsidP="00836866">
      <w:pPr>
        <w:autoSpaceDE w:val="0"/>
        <w:autoSpaceDN w:val="0"/>
        <w:adjustRightInd w:val="0"/>
        <w:jc w:val="center"/>
        <w:rPr>
          <w:rFonts w:cs="Arial"/>
          <w:b/>
          <w:bCs/>
          <w:sz w:val="20"/>
          <w:szCs w:val="20"/>
          <w:lang w:val="es-MX" w:eastAsia="es-MX"/>
        </w:rPr>
      </w:pPr>
      <w:r w:rsidRPr="00836866">
        <w:rPr>
          <w:rFonts w:cs="Arial"/>
          <w:b/>
          <w:bCs/>
          <w:sz w:val="20"/>
          <w:szCs w:val="20"/>
          <w:lang w:val="es-MX" w:eastAsia="es-MX"/>
        </w:rPr>
        <w:t>DEL RECURSO ADMINISTRATIVO</w:t>
      </w:r>
    </w:p>
    <w:p w:rsidR="00836866" w:rsidRDefault="00836866" w:rsidP="00836866">
      <w:pPr>
        <w:autoSpaceDE w:val="0"/>
        <w:autoSpaceDN w:val="0"/>
        <w:adjustRightInd w:val="0"/>
        <w:rPr>
          <w:rFonts w:ascii="Arial,Bold" w:hAnsi="Arial,Bold" w:cs="Arial,Bold"/>
          <w:b/>
          <w:bCs/>
          <w:sz w:val="18"/>
          <w:szCs w:val="18"/>
          <w:lang w:val="es-MX" w:eastAsia="es-MX"/>
        </w:rPr>
      </w:pPr>
    </w:p>
    <w:p w:rsidR="00836866" w:rsidRPr="00836866" w:rsidRDefault="00836866" w:rsidP="00836866">
      <w:pPr>
        <w:autoSpaceDE w:val="0"/>
        <w:autoSpaceDN w:val="0"/>
        <w:adjustRightInd w:val="0"/>
        <w:jc w:val="both"/>
        <w:rPr>
          <w:rFonts w:cs="Arial"/>
          <w:b/>
          <w:bCs/>
          <w:sz w:val="20"/>
          <w:szCs w:val="20"/>
          <w:lang w:val="es-MX" w:eastAsia="es-MX"/>
        </w:rPr>
      </w:pPr>
      <w:r w:rsidRPr="00836866">
        <w:rPr>
          <w:rFonts w:cs="Arial"/>
          <w:b/>
          <w:bCs/>
          <w:sz w:val="20"/>
          <w:szCs w:val="20"/>
          <w:lang w:val="es-MX" w:eastAsia="es-MX"/>
        </w:rPr>
        <w:t>ARTÍCULO 27.</w:t>
      </w:r>
    </w:p>
    <w:p w:rsidR="00666656" w:rsidRDefault="00836866" w:rsidP="00836866">
      <w:pPr>
        <w:autoSpaceDE w:val="0"/>
        <w:autoSpaceDN w:val="0"/>
        <w:adjustRightInd w:val="0"/>
        <w:jc w:val="both"/>
        <w:rPr>
          <w:rFonts w:cs="Arial"/>
          <w:sz w:val="20"/>
          <w:szCs w:val="20"/>
          <w:lang w:val="es-MX" w:eastAsia="es-MX"/>
        </w:rPr>
      </w:pPr>
      <w:r w:rsidRPr="00836866">
        <w:rPr>
          <w:rFonts w:cs="Arial"/>
          <w:sz w:val="20"/>
          <w:szCs w:val="20"/>
          <w:lang w:val="es-MX" w:eastAsia="es-MX"/>
        </w:rPr>
        <w:t>Contra los actos emitidos por la Autoridad Administrativa y la Comisión previstos en esta Ley, se podrá interponer el o los recursos que correspondan en los términos de las leyes aplicables.</w:t>
      </w:r>
    </w:p>
    <w:p w:rsidR="00836866" w:rsidRDefault="00836866" w:rsidP="00836866">
      <w:pPr>
        <w:autoSpaceDE w:val="0"/>
        <w:autoSpaceDN w:val="0"/>
        <w:adjustRightInd w:val="0"/>
        <w:jc w:val="both"/>
        <w:rPr>
          <w:rFonts w:cs="Arial"/>
          <w:sz w:val="20"/>
          <w:szCs w:val="20"/>
          <w:lang w:val="es-MX" w:eastAsia="es-MX"/>
        </w:rPr>
      </w:pPr>
    </w:p>
    <w:p w:rsidR="00836866" w:rsidRPr="00836866" w:rsidRDefault="00836866" w:rsidP="00836866">
      <w:pPr>
        <w:autoSpaceDE w:val="0"/>
        <w:autoSpaceDN w:val="0"/>
        <w:adjustRightInd w:val="0"/>
        <w:jc w:val="center"/>
        <w:rPr>
          <w:rFonts w:cs="Arial"/>
          <w:b/>
          <w:bCs/>
          <w:sz w:val="20"/>
          <w:szCs w:val="20"/>
          <w:lang w:val="en-US" w:eastAsia="es-MX"/>
        </w:rPr>
      </w:pPr>
      <w:r w:rsidRPr="00836866">
        <w:rPr>
          <w:rFonts w:cs="Arial"/>
          <w:b/>
          <w:bCs/>
          <w:sz w:val="20"/>
          <w:szCs w:val="20"/>
          <w:lang w:val="en-US" w:eastAsia="es-MX"/>
        </w:rPr>
        <w:t>T R A N S I T O R I O S</w:t>
      </w:r>
    </w:p>
    <w:p w:rsidR="00836866" w:rsidRPr="00836866" w:rsidRDefault="00836866" w:rsidP="00836866">
      <w:pPr>
        <w:autoSpaceDE w:val="0"/>
        <w:autoSpaceDN w:val="0"/>
        <w:adjustRightInd w:val="0"/>
        <w:rPr>
          <w:rFonts w:ascii="Arial,Bold" w:hAnsi="Arial,Bold" w:cs="Arial,Bold"/>
          <w:b/>
          <w:bCs/>
          <w:sz w:val="18"/>
          <w:szCs w:val="18"/>
          <w:lang w:val="en-US" w:eastAsia="es-MX"/>
        </w:rPr>
      </w:pPr>
    </w:p>
    <w:p w:rsidR="00836866" w:rsidRPr="00836866" w:rsidRDefault="00836866" w:rsidP="00836866">
      <w:pPr>
        <w:autoSpaceDE w:val="0"/>
        <w:autoSpaceDN w:val="0"/>
        <w:adjustRightInd w:val="0"/>
        <w:jc w:val="both"/>
        <w:rPr>
          <w:rFonts w:cs="Arial"/>
          <w:sz w:val="20"/>
          <w:szCs w:val="20"/>
          <w:lang w:val="es-MX" w:eastAsia="es-MX"/>
        </w:rPr>
      </w:pPr>
      <w:r w:rsidRPr="00836866">
        <w:rPr>
          <w:rFonts w:cs="Arial"/>
          <w:b/>
          <w:bCs/>
          <w:sz w:val="20"/>
          <w:szCs w:val="20"/>
          <w:lang w:val="es-MX" w:eastAsia="es-MX"/>
        </w:rPr>
        <w:t xml:space="preserve">ARTÍCULO PRIMERO. </w:t>
      </w:r>
      <w:r w:rsidRPr="00836866">
        <w:rPr>
          <w:rFonts w:cs="Arial"/>
          <w:sz w:val="20"/>
          <w:szCs w:val="20"/>
          <w:lang w:val="es-MX" w:eastAsia="es-MX"/>
        </w:rPr>
        <w:t xml:space="preserve">El presente Decreto entrará en vigor a partir de su publicación en el Periódico Oficial del Estado, y de manera sucesiva, conforme a las fechas de aplicación que se establecen en el artículo único del Decreto No. LXII-232 publicado en el Periódico Oficial del Estado número 53 de fecha 1º de mayo de 2014, mediante el cual se emite la Declaratoria de entrada en vigor, a partir del 1º de julio de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 así como lo dispuesto en el Decreto número LXII-550, mediante el cual se emiten las Declaratorias, de incorporación del Sistema Procesal </w:t>
      </w:r>
      <w:r w:rsidRPr="00836866">
        <w:rPr>
          <w:rFonts w:cs="Arial"/>
          <w:sz w:val="20"/>
          <w:szCs w:val="20"/>
          <w:lang w:val="es-MX" w:eastAsia="es-MX"/>
        </w:rPr>
        <w:lastRenderedPageBreak/>
        <w:t>Penal Acusatorio al régimen jurídico del Estado y de entrada en vigor del Código Nacional de Procedimientos Penales, a partir del día 6 de abril del 2015, en los Distritos Judiciales Noveno, Décimo, Décimo Segundo y Décimo Cuarto, con cabeceras en Tula, Padilla, Soto la Marina y Valle Hermoso, respectivamente, así como en el Primer Distrito Judicial, respecto a diversos tipos penales, publicado en el Periódico Oficial del Estado el 3 de febrero del año 2015.</w:t>
      </w:r>
    </w:p>
    <w:p w:rsidR="00836866" w:rsidRPr="00836866" w:rsidRDefault="00836866" w:rsidP="00836866">
      <w:pPr>
        <w:autoSpaceDE w:val="0"/>
        <w:autoSpaceDN w:val="0"/>
        <w:adjustRightInd w:val="0"/>
        <w:jc w:val="both"/>
        <w:rPr>
          <w:rFonts w:cs="Arial"/>
          <w:sz w:val="20"/>
          <w:szCs w:val="20"/>
          <w:lang w:val="es-MX" w:eastAsia="es-MX"/>
        </w:rPr>
      </w:pPr>
    </w:p>
    <w:p w:rsidR="00836866" w:rsidRPr="00836866" w:rsidRDefault="00836866" w:rsidP="00836866">
      <w:pPr>
        <w:autoSpaceDE w:val="0"/>
        <w:autoSpaceDN w:val="0"/>
        <w:adjustRightInd w:val="0"/>
        <w:jc w:val="both"/>
        <w:rPr>
          <w:rFonts w:cs="Arial"/>
          <w:sz w:val="20"/>
          <w:szCs w:val="20"/>
          <w:lang w:val="es-MX" w:eastAsia="es-MX"/>
        </w:rPr>
      </w:pPr>
      <w:r w:rsidRPr="00836866">
        <w:rPr>
          <w:rFonts w:cs="Arial"/>
          <w:b/>
          <w:bCs/>
          <w:sz w:val="20"/>
          <w:szCs w:val="20"/>
          <w:lang w:val="es-MX" w:eastAsia="es-MX"/>
        </w:rPr>
        <w:t xml:space="preserve">ARTÍCULO SEGUNDO. </w:t>
      </w:r>
      <w:r w:rsidRPr="00836866">
        <w:rPr>
          <w:rFonts w:cs="Arial"/>
          <w:sz w:val="20"/>
          <w:szCs w:val="20"/>
          <w:lang w:val="es-MX" w:eastAsia="es-MX"/>
        </w:rPr>
        <w:t>Conforme a lo establecido en el artículo que antecede, a partir de la entrada en vigor del presente Decreto, se derogan todas aquellas disposiciones del ámbito estatal que se contrapongan al mismo.</w:t>
      </w:r>
    </w:p>
    <w:p w:rsidR="00836866" w:rsidRPr="00836866" w:rsidRDefault="00836866" w:rsidP="00836866">
      <w:pPr>
        <w:autoSpaceDE w:val="0"/>
        <w:autoSpaceDN w:val="0"/>
        <w:adjustRightInd w:val="0"/>
        <w:jc w:val="both"/>
        <w:rPr>
          <w:rFonts w:cs="Arial"/>
          <w:sz w:val="20"/>
          <w:szCs w:val="20"/>
          <w:lang w:val="es-MX" w:eastAsia="es-MX"/>
        </w:rPr>
      </w:pPr>
    </w:p>
    <w:p w:rsidR="00836866" w:rsidRPr="00836866" w:rsidRDefault="00836866" w:rsidP="00836866">
      <w:pPr>
        <w:autoSpaceDE w:val="0"/>
        <w:autoSpaceDN w:val="0"/>
        <w:adjustRightInd w:val="0"/>
        <w:jc w:val="both"/>
        <w:rPr>
          <w:rFonts w:cs="Arial"/>
          <w:sz w:val="20"/>
          <w:szCs w:val="20"/>
          <w:lang w:val="es-MX" w:eastAsia="es-MX"/>
        </w:rPr>
      </w:pPr>
      <w:r w:rsidRPr="00836866">
        <w:rPr>
          <w:rFonts w:cs="Arial"/>
          <w:b/>
          <w:bCs/>
          <w:sz w:val="20"/>
          <w:szCs w:val="20"/>
          <w:lang w:val="es-MX" w:eastAsia="es-MX"/>
        </w:rPr>
        <w:t xml:space="preserve">ARTÍCULO TERCERO. </w:t>
      </w:r>
      <w:r w:rsidRPr="00836866">
        <w:rPr>
          <w:rFonts w:cs="Arial"/>
          <w:sz w:val="20"/>
          <w:szCs w:val="20"/>
          <w:lang w:val="es-MX" w:eastAsia="es-MX"/>
        </w:rPr>
        <w:t>Respecto a los procedimientos penales que a la entrada en vigor del presente Decreto se encuentren en trámite, continuarán su sustanciación de conformidad con la legislación aplicable en el momento del inicio de los mismos.</w:t>
      </w:r>
    </w:p>
    <w:p w:rsidR="00836866" w:rsidRPr="00836866" w:rsidRDefault="00836866" w:rsidP="00836866">
      <w:pPr>
        <w:autoSpaceDE w:val="0"/>
        <w:autoSpaceDN w:val="0"/>
        <w:adjustRightInd w:val="0"/>
        <w:jc w:val="both"/>
        <w:rPr>
          <w:rFonts w:cs="Arial"/>
          <w:sz w:val="20"/>
          <w:szCs w:val="20"/>
          <w:lang w:val="es-MX" w:eastAsia="es-MX"/>
        </w:rPr>
      </w:pPr>
    </w:p>
    <w:p w:rsidR="00836866" w:rsidRPr="00836866" w:rsidRDefault="00836866" w:rsidP="00836866">
      <w:pPr>
        <w:autoSpaceDE w:val="0"/>
        <w:autoSpaceDN w:val="0"/>
        <w:adjustRightInd w:val="0"/>
        <w:jc w:val="both"/>
        <w:rPr>
          <w:rFonts w:cs="Arial"/>
          <w:sz w:val="20"/>
          <w:szCs w:val="20"/>
          <w:lang w:val="es-MX" w:eastAsia="es-MX"/>
        </w:rPr>
      </w:pPr>
    </w:p>
    <w:p w:rsidR="00836866" w:rsidRPr="00836866" w:rsidRDefault="00836866" w:rsidP="00836866">
      <w:pPr>
        <w:autoSpaceDE w:val="0"/>
        <w:autoSpaceDN w:val="0"/>
        <w:adjustRightInd w:val="0"/>
        <w:jc w:val="both"/>
        <w:rPr>
          <w:rFonts w:cs="Arial"/>
          <w:sz w:val="20"/>
          <w:szCs w:val="20"/>
          <w:lang w:val="es-MX" w:eastAsia="es-MX"/>
        </w:rPr>
      </w:pPr>
      <w:r w:rsidRPr="00836866">
        <w:rPr>
          <w:rFonts w:cs="Arial"/>
          <w:b/>
          <w:bCs/>
          <w:sz w:val="20"/>
          <w:szCs w:val="20"/>
          <w:lang w:val="es-MX" w:eastAsia="es-MX"/>
        </w:rPr>
        <w:t xml:space="preserve">CENTRO DE CONVENCIONES “MANUEL CAVAZOS LERMA”.- San Fernando, </w:t>
      </w:r>
      <w:proofErr w:type="spellStart"/>
      <w:r w:rsidRPr="00836866">
        <w:rPr>
          <w:rFonts w:cs="Arial"/>
          <w:b/>
          <w:bCs/>
          <w:sz w:val="20"/>
          <w:szCs w:val="20"/>
          <w:lang w:val="es-MX" w:eastAsia="es-MX"/>
        </w:rPr>
        <w:t>Tam</w:t>
      </w:r>
      <w:proofErr w:type="spellEnd"/>
      <w:r w:rsidRPr="00836866">
        <w:rPr>
          <w:rFonts w:cs="Arial"/>
          <w:b/>
          <w:bCs/>
          <w:sz w:val="20"/>
          <w:szCs w:val="20"/>
          <w:lang w:val="es-MX" w:eastAsia="es-MX"/>
        </w:rPr>
        <w:t xml:space="preserve">., a 15 de abril del año 2015.- DIPUTADO PRESIDENTE.- HOMERO RESÉNDIZ RAMOS.- </w:t>
      </w:r>
      <w:r w:rsidRPr="00836866">
        <w:rPr>
          <w:rFonts w:cs="Arial"/>
          <w:sz w:val="20"/>
          <w:szCs w:val="20"/>
          <w:lang w:val="es-MX" w:eastAsia="es-MX"/>
        </w:rPr>
        <w:t xml:space="preserve">Rúbrica.- </w:t>
      </w:r>
      <w:r w:rsidRPr="00836866">
        <w:rPr>
          <w:rFonts w:cs="Arial"/>
          <w:b/>
          <w:bCs/>
          <w:sz w:val="20"/>
          <w:szCs w:val="20"/>
          <w:lang w:val="es-MX" w:eastAsia="es-MX"/>
        </w:rPr>
        <w:t xml:space="preserve">DIPUTADA SECRETARIA.- ERIKA CRESPO CASTILLO.- </w:t>
      </w:r>
      <w:r w:rsidRPr="00836866">
        <w:rPr>
          <w:rFonts w:cs="Arial"/>
          <w:sz w:val="20"/>
          <w:szCs w:val="20"/>
          <w:lang w:val="es-MX" w:eastAsia="es-MX"/>
        </w:rPr>
        <w:t xml:space="preserve">Rúbrica.- </w:t>
      </w:r>
      <w:r w:rsidRPr="00836866">
        <w:rPr>
          <w:rFonts w:cs="Arial"/>
          <w:b/>
          <w:bCs/>
          <w:sz w:val="20"/>
          <w:szCs w:val="20"/>
          <w:lang w:val="es-MX" w:eastAsia="es-MX"/>
        </w:rPr>
        <w:t xml:space="preserve">DIPUTADO SECRETARIO.- JUAN MARTÍN REYNA GARCÍA.- </w:t>
      </w:r>
      <w:r w:rsidRPr="00836866">
        <w:rPr>
          <w:rFonts w:cs="Arial"/>
          <w:sz w:val="20"/>
          <w:szCs w:val="20"/>
          <w:lang w:val="es-MX" w:eastAsia="es-MX"/>
        </w:rPr>
        <w:t>Rúbrica.”</w:t>
      </w:r>
    </w:p>
    <w:p w:rsidR="00836866" w:rsidRPr="00836866" w:rsidRDefault="00836866" w:rsidP="00836866">
      <w:pPr>
        <w:autoSpaceDE w:val="0"/>
        <w:autoSpaceDN w:val="0"/>
        <w:adjustRightInd w:val="0"/>
        <w:jc w:val="both"/>
        <w:rPr>
          <w:rFonts w:cs="Arial"/>
          <w:sz w:val="20"/>
          <w:szCs w:val="20"/>
          <w:lang w:val="es-MX" w:eastAsia="es-MX"/>
        </w:rPr>
      </w:pPr>
    </w:p>
    <w:p w:rsidR="00836866" w:rsidRPr="00836866" w:rsidRDefault="00836866" w:rsidP="00836866">
      <w:pPr>
        <w:autoSpaceDE w:val="0"/>
        <w:autoSpaceDN w:val="0"/>
        <w:adjustRightInd w:val="0"/>
        <w:jc w:val="both"/>
        <w:rPr>
          <w:rFonts w:cs="Arial"/>
          <w:sz w:val="20"/>
          <w:szCs w:val="20"/>
          <w:lang w:val="es-MX" w:eastAsia="es-MX"/>
        </w:rPr>
      </w:pPr>
      <w:r w:rsidRPr="00836866">
        <w:rPr>
          <w:rFonts w:cs="Arial"/>
          <w:sz w:val="20"/>
          <w:szCs w:val="20"/>
          <w:lang w:val="es-MX" w:eastAsia="es-MX"/>
        </w:rPr>
        <w:t>Por tanto, mando se imprima, publique, circule y se le dé el debido cumplimiento.</w:t>
      </w:r>
    </w:p>
    <w:p w:rsidR="00836866" w:rsidRPr="00836866" w:rsidRDefault="00836866" w:rsidP="00836866">
      <w:pPr>
        <w:autoSpaceDE w:val="0"/>
        <w:autoSpaceDN w:val="0"/>
        <w:adjustRightInd w:val="0"/>
        <w:jc w:val="both"/>
        <w:rPr>
          <w:rFonts w:cs="Arial"/>
          <w:sz w:val="20"/>
          <w:szCs w:val="20"/>
          <w:lang w:val="es-MX" w:eastAsia="es-MX"/>
        </w:rPr>
      </w:pPr>
    </w:p>
    <w:p w:rsidR="00836866" w:rsidRPr="00836866" w:rsidRDefault="00836866" w:rsidP="00836866">
      <w:pPr>
        <w:autoSpaceDE w:val="0"/>
        <w:autoSpaceDN w:val="0"/>
        <w:adjustRightInd w:val="0"/>
        <w:jc w:val="both"/>
        <w:rPr>
          <w:rFonts w:cs="Arial"/>
          <w:sz w:val="20"/>
          <w:szCs w:val="20"/>
          <w:lang w:val="es-MX" w:eastAsia="es-MX"/>
        </w:rPr>
      </w:pPr>
      <w:r w:rsidRPr="00836866">
        <w:rPr>
          <w:rFonts w:cs="Arial"/>
          <w:sz w:val="20"/>
          <w:szCs w:val="20"/>
          <w:lang w:val="es-MX" w:eastAsia="es-MX"/>
        </w:rPr>
        <w:t>Dado en la residencia del Poder Ejecutivo, en Victoria, Capital del Estado de Tamaulipas, a los dieciséis días del mes de abril del año dos mil quince.</w:t>
      </w:r>
    </w:p>
    <w:p w:rsidR="00836866" w:rsidRPr="00836866" w:rsidRDefault="00836866" w:rsidP="00836866">
      <w:pPr>
        <w:autoSpaceDE w:val="0"/>
        <w:autoSpaceDN w:val="0"/>
        <w:adjustRightInd w:val="0"/>
        <w:jc w:val="both"/>
        <w:rPr>
          <w:rFonts w:cs="Arial"/>
          <w:sz w:val="20"/>
          <w:szCs w:val="20"/>
          <w:lang w:val="es-MX" w:eastAsia="es-MX"/>
        </w:rPr>
      </w:pPr>
    </w:p>
    <w:p w:rsidR="00666656" w:rsidRPr="00836866" w:rsidRDefault="00836866" w:rsidP="00836866">
      <w:pPr>
        <w:autoSpaceDE w:val="0"/>
        <w:autoSpaceDN w:val="0"/>
        <w:adjustRightInd w:val="0"/>
        <w:jc w:val="both"/>
        <w:rPr>
          <w:rFonts w:cs="Arial"/>
          <w:sz w:val="20"/>
          <w:szCs w:val="20"/>
          <w:lang w:val="es-MX" w:eastAsia="es-MX"/>
        </w:rPr>
      </w:pPr>
      <w:r w:rsidRPr="00836866">
        <w:rPr>
          <w:rFonts w:cs="Arial"/>
          <w:b/>
          <w:bCs/>
          <w:sz w:val="20"/>
          <w:szCs w:val="20"/>
          <w:lang w:val="es-MX" w:eastAsia="es-MX"/>
        </w:rPr>
        <w:t>ATENTAMENTE</w:t>
      </w:r>
      <w:r w:rsidRPr="00836866">
        <w:rPr>
          <w:rFonts w:cs="Arial"/>
          <w:sz w:val="20"/>
          <w:szCs w:val="20"/>
          <w:lang w:val="es-MX" w:eastAsia="es-MX"/>
        </w:rPr>
        <w:t xml:space="preserve">.- SUFRAGIO EFECTIVO. NO REELECCIÓN.- </w:t>
      </w:r>
      <w:r w:rsidRPr="00836866">
        <w:rPr>
          <w:rFonts w:cs="Arial"/>
          <w:b/>
          <w:bCs/>
          <w:sz w:val="20"/>
          <w:szCs w:val="20"/>
          <w:lang w:val="es-MX" w:eastAsia="es-MX"/>
        </w:rPr>
        <w:t>EL GOBERNADOR CONSTITUCIONAL DEL ESTADO</w:t>
      </w:r>
      <w:r w:rsidRPr="00836866">
        <w:rPr>
          <w:rFonts w:cs="Arial"/>
          <w:sz w:val="20"/>
          <w:szCs w:val="20"/>
          <w:lang w:val="es-MX" w:eastAsia="es-MX"/>
        </w:rPr>
        <w:t xml:space="preserve">.- </w:t>
      </w:r>
      <w:r w:rsidRPr="00836866">
        <w:rPr>
          <w:rFonts w:cs="Arial"/>
          <w:b/>
          <w:bCs/>
          <w:sz w:val="20"/>
          <w:szCs w:val="20"/>
          <w:lang w:val="es-MX" w:eastAsia="es-MX"/>
        </w:rPr>
        <w:t>EGIDIO TORRE CANTÚ</w:t>
      </w:r>
      <w:r w:rsidRPr="00836866">
        <w:rPr>
          <w:rFonts w:cs="Arial"/>
          <w:sz w:val="20"/>
          <w:szCs w:val="20"/>
          <w:lang w:val="es-MX" w:eastAsia="es-MX"/>
        </w:rPr>
        <w:t xml:space="preserve">.- Rúbrica.- </w:t>
      </w:r>
      <w:r w:rsidRPr="00836866">
        <w:rPr>
          <w:rFonts w:cs="Arial"/>
          <w:b/>
          <w:bCs/>
          <w:sz w:val="20"/>
          <w:szCs w:val="20"/>
          <w:lang w:val="es-MX" w:eastAsia="es-MX"/>
        </w:rPr>
        <w:t>EL SECRETARIO GENERAL DE GOBIERNO.- HERMINIO GARZA PALACIOS</w:t>
      </w:r>
      <w:r w:rsidRPr="00836866">
        <w:rPr>
          <w:rFonts w:cs="Arial"/>
          <w:sz w:val="20"/>
          <w:szCs w:val="20"/>
          <w:lang w:val="es-MX" w:eastAsia="es-MX"/>
        </w:rPr>
        <w:t>.- Rúbrica.</w:t>
      </w:r>
    </w:p>
    <w:p w:rsidR="00666656" w:rsidRPr="00836866" w:rsidRDefault="00666656" w:rsidP="00836866">
      <w:pPr>
        <w:autoSpaceDE w:val="0"/>
        <w:autoSpaceDN w:val="0"/>
        <w:adjustRightInd w:val="0"/>
        <w:jc w:val="both"/>
        <w:rPr>
          <w:rFonts w:cs="Arial"/>
          <w:b/>
          <w:sz w:val="20"/>
          <w:szCs w:val="20"/>
        </w:rPr>
      </w:pPr>
    </w:p>
    <w:p w:rsidR="00C01061" w:rsidRDefault="00C01061">
      <w:pPr>
        <w:rPr>
          <w:b/>
          <w:sz w:val="20"/>
          <w:szCs w:val="20"/>
        </w:rPr>
      </w:pPr>
      <w:r>
        <w:rPr>
          <w:b/>
          <w:sz w:val="20"/>
          <w:szCs w:val="20"/>
        </w:rPr>
        <w:br w:type="page"/>
      </w:r>
    </w:p>
    <w:p w:rsidR="00600886" w:rsidRDefault="00600886">
      <w:pPr>
        <w:rPr>
          <w:rFonts w:cs="Arial"/>
          <w:sz w:val="20"/>
          <w:szCs w:val="20"/>
        </w:rPr>
      </w:pPr>
    </w:p>
    <w:p w:rsidR="00221943" w:rsidRPr="00221943" w:rsidRDefault="00221943" w:rsidP="00221943">
      <w:pPr>
        <w:jc w:val="center"/>
        <w:rPr>
          <w:rFonts w:cs="Arial"/>
          <w:b/>
          <w:sz w:val="20"/>
          <w:szCs w:val="20"/>
          <w:lang w:val="es-MX"/>
        </w:rPr>
      </w:pPr>
      <w:r w:rsidRPr="00221943">
        <w:rPr>
          <w:rFonts w:cs="Arial"/>
          <w:b/>
          <w:sz w:val="20"/>
          <w:szCs w:val="20"/>
          <w:lang w:val="es-MX"/>
        </w:rPr>
        <w:t>ARTÍCULOS TRANSITORIOS DE DECRETOS DE REFORMAS, A PARTIR DE LA EXPEDICIÓN DE LA PRESENTE LEY.</w:t>
      </w:r>
    </w:p>
    <w:p w:rsidR="00221943" w:rsidRPr="00221943" w:rsidRDefault="00221943" w:rsidP="00221943">
      <w:pPr>
        <w:rPr>
          <w:rFonts w:cs="Arial"/>
          <w:b/>
          <w:sz w:val="20"/>
          <w:szCs w:val="20"/>
          <w:lang w:val="es-MX"/>
        </w:rPr>
      </w:pPr>
    </w:p>
    <w:p w:rsidR="00221943" w:rsidRPr="00221943" w:rsidRDefault="00221943" w:rsidP="00221943">
      <w:pPr>
        <w:numPr>
          <w:ilvl w:val="0"/>
          <w:numId w:val="39"/>
        </w:numPr>
        <w:jc w:val="both"/>
        <w:rPr>
          <w:rFonts w:cs="Arial"/>
          <w:b/>
          <w:sz w:val="20"/>
          <w:szCs w:val="20"/>
          <w:lang w:val="es-ES_tradnl"/>
        </w:rPr>
      </w:pPr>
      <w:r w:rsidRPr="00221943">
        <w:rPr>
          <w:rFonts w:cs="Arial"/>
          <w:b/>
          <w:sz w:val="20"/>
          <w:szCs w:val="20"/>
          <w:lang w:val="es-ES_tradnl"/>
        </w:rPr>
        <w:t>ARTÍCULOS TRANSITORIOS DEL DECRETO No. LXIV-55</w:t>
      </w:r>
      <w:r>
        <w:rPr>
          <w:rFonts w:cs="Arial"/>
          <w:b/>
          <w:sz w:val="20"/>
          <w:szCs w:val="20"/>
          <w:lang w:val="es-ES_tradnl"/>
        </w:rPr>
        <w:t>4</w:t>
      </w:r>
      <w:r w:rsidRPr="00221943">
        <w:rPr>
          <w:rFonts w:cs="Arial"/>
          <w:b/>
          <w:sz w:val="20"/>
          <w:szCs w:val="20"/>
          <w:lang w:val="es-ES_tradnl"/>
        </w:rPr>
        <w:t>, DEL 30 DE JUNIO DE 2021 Y PUBLICADO EN EL PERIÓDICO OFICIAL No. 83, DEL 14 DE JULIO DE 2021.</w:t>
      </w:r>
    </w:p>
    <w:p w:rsidR="00221943" w:rsidRPr="00221943" w:rsidRDefault="00221943" w:rsidP="00221943">
      <w:pPr>
        <w:rPr>
          <w:rFonts w:cs="Arial"/>
          <w:sz w:val="20"/>
          <w:szCs w:val="20"/>
          <w:lang w:val="es-ES_tradnl"/>
        </w:rPr>
      </w:pPr>
    </w:p>
    <w:p w:rsidR="00600886" w:rsidRDefault="00221943" w:rsidP="00221943">
      <w:pPr>
        <w:ind w:left="426"/>
        <w:rPr>
          <w:rFonts w:cs="Arial"/>
          <w:sz w:val="20"/>
          <w:szCs w:val="20"/>
        </w:rPr>
      </w:pPr>
      <w:r w:rsidRPr="00221943">
        <w:rPr>
          <w:rFonts w:cs="Arial"/>
          <w:b/>
          <w:sz w:val="20"/>
          <w:szCs w:val="20"/>
        </w:rPr>
        <w:t xml:space="preserve">ARTÍCULO ÚNICO. </w:t>
      </w:r>
      <w:r w:rsidRPr="00221943">
        <w:rPr>
          <w:rFonts w:cs="Arial"/>
          <w:sz w:val="20"/>
          <w:szCs w:val="20"/>
        </w:rPr>
        <w:t>El presente Decreto entrará en vigor al día siguiente al de su publicación en el Periódico Oficial del Estado.</w:t>
      </w:r>
    </w:p>
    <w:p w:rsidR="00600886" w:rsidRDefault="00600886">
      <w:pPr>
        <w:rPr>
          <w:rFonts w:cs="Arial"/>
          <w:sz w:val="20"/>
          <w:szCs w:val="20"/>
        </w:rPr>
      </w:pPr>
    </w:p>
    <w:p w:rsidR="00600886" w:rsidRDefault="00600886">
      <w:pPr>
        <w:rPr>
          <w:rFonts w:cs="Arial"/>
          <w:sz w:val="20"/>
          <w:szCs w:val="20"/>
        </w:rPr>
      </w:pPr>
    </w:p>
    <w:p w:rsidR="00600886" w:rsidRDefault="00600886">
      <w:pPr>
        <w:rPr>
          <w:rFonts w:cs="Arial"/>
          <w:sz w:val="20"/>
          <w:szCs w:val="20"/>
        </w:rPr>
      </w:pPr>
    </w:p>
    <w:p w:rsidR="00600886" w:rsidRDefault="00600886">
      <w:pPr>
        <w:rPr>
          <w:rFonts w:cs="Arial"/>
          <w:sz w:val="20"/>
          <w:szCs w:val="20"/>
        </w:rPr>
      </w:pPr>
    </w:p>
    <w:p w:rsidR="00600886" w:rsidRDefault="00600886">
      <w:pPr>
        <w:rPr>
          <w:rFonts w:cs="Arial"/>
          <w:sz w:val="20"/>
          <w:szCs w:val="20"/>
        </w:rPr>
      </w:pPr>
    </w:p>
    <w:p w:rsidR="00600886" w:rsidRDefault="00600886">
      <w:pPr>
        <w:rPr>
          <w:rFonts w:cs="Arial"/>
          <w:sz w:val="20"/>
          <w:szCs w:val="20"/>
        </w:rPr>
      </w:pPr>
      <w:r>
        <w:rPr>
          <w:rFonts w:cs="Arial"/>
          <w:sz w:val="20"/>
          <w:szCs w:val="20"/>
        </w:rPr>
        <w:br w:type="page"/>
      </w:r>
    </w:p>
    <w:p w:rsidR="00C01061" w:rsidRPr="00AA7886" w:rsidRDefault="0001510E" w:rsidP="00C01061">
      <w:pPr>
        <w:jc w:val="both"/>
        <w:rPr>
          <w:rFonts w:cs="Arial"/>
          <w:b/>
          <w:sz w:val="26"/>
          <w:szCs w:val="26"/>
          <w:lang w:val="es-MX" w:eastAsia="es-MX"/>
        </w:rPr>
      </w:pPr>
      <w:r w:rsidRPr="002A6255">
        <w:rPr>
          <w:rFonts w:cs="Arial"/>
          <w:b/>
          <w:sz w:val="20"/>
          <w:szCs w:val="20"/>
        </w:rPr>
        <w:lastRenderedPageBreak/>
        <w:t>LEY</w:t>
      </w:r>
      <w:r w:rsidR="00C01061">
        <w:rPr>
          <w:rFonts w:cs="Arial"/>
          <w:b/>
          <w:sz w:val="20"/>
          <w:szCs w:val="20"/>
        </w:rPr>
        <w:t xml:space="preserve"> </w:t>
      </w:r>
      <w:r w:rsidR="00C01061" w:rsidRPr="00C01061">
        <w:rPr>
          <w:rFonts w:cs="Arial"/>
          <w:b/>
          <w:sz w:val="20"/>
          <w:szCs w:val="20"/>
        </w:rPr>
        <w:t>PARA LA ADMINISTRACIÓN DE BIENES ASEGURADOS, DECOMISADOS O ABANDONADOS DEL ESTADO DE TAMAULIPAS</w:t>
      </w:r>
      <w:r w:rsidR="00C01061">
        <w:rPr>
          <w:rFonts w:cs="Arial"/>
          <w:b/>
          <w:sz w:val="20"/>
          <w:szCs w:val="20"/>
        </w:rPr>
        <w:t>.</w:t>
      </w:r>
    </w:p>
    <w:p w:rsidR="00D12124" w:rsidRPr="003B129D" w:rsidRDefault="00D12124" w:rsidP="0001510E">
      <w:pPr>
        <w:jc w:val="both"/>
        <w:rPr>
          <w:rFonts w:cs="Arial"/>
          <w:sz w:val="20"/>
          <w:szCs w:val="20"/>
        </w:rPr>
      </w:pPr>
      <w:r w:rsidRPr="003B129D">
        <w:rPr>
          <w:rFonts w:cs="Arial"/>
          <w:sz w:val="20"/>
          <w:szCs w:val="20"/>
        </w:rPr>
        <w:t xml:space="preserve">Decreto No. </w:t>
      </w:r>
      <w:r w:rsidR="0027730B">
        <w:rPr>
          <w:rFonts w:cs="Arial"/>
          <w:sz w:val="20"/>
          <w:szCs w:val="20"/>
        </w:rPr>
        <w:t>LXII</w:t>
      </w:r>
      <w:r w:rsidR="00A17FA6">
        <w:rPr>
          <w:rFonts w:cs="Arial"/>
          <w:sz w:val="20"/>
          <w:szCs w:val="20"/>
        </w:rPr>
        <w:t>-</w:t>
      </w:r>
      <w:r w:rsidR="0027730B">
        <w:rPr>
          <w:rFonts w:cs="Arial"/>
          <w:sz w:val="20"/>
          <w:szCs w:val="20"/>
        </w:rPr>
        <w:t>5</w:t>
      </w:r>
      <w:r w:rsidR="00C01061">
        <w:rPr>
          <w:rFonts w:cs="Arial"/>
          <w:sz w:val="20"/>
          <w:szCs w:val="20"/>
        </w:rPr>
        <w:t>71</w:t>
      </w:r>
      <w:r w:rsidR="0027730B">
        <w:rPr>
          <w:rFonts w:cs="Arial"/>
          <w:sz w:val="20"/>
          <w:szCs w:val="20"/>
        </w:rPr>
        <w:t>,</w:t>
      </w:r>
      <w:r w:rsidRPr="003B129D">
        <w:rPr>
          <w:rFonts w:cs="Arial"/>
          <w:sz w:val="20"/>
          <w:szCs w:val="20"/>
        </w:rPr>
        <w:t xml:space="preserve"> del </w:t>
      </w:r>
      <w:r w:rsidR="00C01061">
        <w:rPr>
          <w:rFonts w:cs="Arial"/>
          <w:sz w:val="20"/>
          <w:szCs w:val="20"/>
        </w:rPr>
        <w:t>1</w:t>
      </w:r>
      <w:r w:rsidR="00A17FA6">
        <w:rPr>
          <w:rFonts w:cs="Arial"/>
          <w:sz w:val="20"/>
          <w:szCs w:val="20"/>
        </w:rPr>
        <w:t>5</w:t>
      </w:r>
      <w:r w:rsidRPr="003B129D">
        <w:rPr>
          <w:rFonts w:cs="Arial"/>
          <w:sz w:val="20"/>
          <w:szCs w:val="20"/>
        </w:rPr>
        <w:t xml:space="preserve"> de </w:t>
      </w:r>
      <w:r w:rsidR="00C01061">
        <w:rPr>
          <w:rFonts w:cs="Arial"/>
          <w:sz w:val="20"/>
          <w:szCs w:val="20"/>
        </w:rPr>
        <w:t>abril</w:t>
      </w:r>
      <w:r w:rsidR="000C416F" w:rsidRPr="003B129D">
        <w:rPr>
          <w:rFonts w:cs="Arial"/>
          <w:sz w:val="20"/>
          <w:szCs w:val="20"/>
        </w:rPr>
        <w:t xml:space="preserve"> </w:t>
      </w:r>
      <w:r w:rsidRPr="003B129D">
        <w:rPr>
          <w:rFonts w:cs="Arial"/>
          <w:sz w:val="20"/>
          <w:szCs w:val="20"/>
        </w:rPr>
        <w:t>de 20</w:t>
      </w:r>
      <w:r w:rsidR="0027730B">
        <w:rPr>
          <w:rFonts w:cs="Arial"/>
          <w:sz w:val="20"/>
          <w:szCs w:val="20"/>
        </w:rPr>
        <w:t>15</w:t>
      </w:r>
      <w:r w:rsidRPr="003B129D">
        <w:rPr>
          <w:rFonts w:cs="Arial"/>
          <w:sz w:val="20"/>
          <w:szCs w:val="20"/>
        </w:rPr>
        <w:t>.</w:t>
      </w:r>
    </w:p>
    <w:p w:rsidR="00D12124" w:rsidRDefault="0001510E" w:rsidP="00FB4715">
      <w:pPr>
        <w:numPr>
          <w:ilvl w:val="12"/>
          <w:numId w:val="0"/>
        </w:numPr>
        <w:ind w:firstLine="2"/>
        <w:jc w:val="both"/>
        <w:rPr>
          <w:rFonts w:cs="Arial"/>
          <w:sz w:val="20"/>
          <w:szCs w:val="20"/>
        </w:rPr>
      </w:pPr>
      <w:r>
        <w:rPr>
          <w:rFonts w:cs="Arial"/>
          <w:sz w:val="20"/>
          <w:szCs w:val="20"/>
        </w:rPr>
        <w:t xml:space="preserve">Anexo al </w:t>
      </w:r>
      <w:r w:rsidR="00D12124" w:rsidRPr="003B129D">
        <w:rPr>
          <w:rFonts w:cs="Arial"/>
          <w:sz w:val="20"/>
          <w:szCs w:val="20"/>
        </w:rPr>
        <w:t xml:space="preserve">P.O. No. </w:t>
      </w:r>
      <w:r w:rsidR="00C01061">
        <w:rPr>
          <w:rFonts w:cs="Arial"/>
          <w:sz w:val="20"/>
          <w:szCs w:val="20"/>
        </w:rPr>
        <w:t>62</w:t>
      </w:r>
      <w:r w:rsidR="00D12124" w:rsidRPr="003B129D">
        <w:rPr>
          <w:rFonts w:cs="Arial"/>
          <w:sz w:val="20"/>
          <w:szCs w:val="20"/>
        </w:rPr>
        <w:t xml:space="preserve">, del </w:t>
      </w:r>
      <w:r w:rsidR="00C01061">
        <w:rPr>
          <w:rFonts w:cs="Arial"/>
          <w:sz w:val="20"/>
          <w:szCs w:val="20"/>
        </w:rPr>
        <w:t>26</w:t>
      </w:r>
      <w:r w:rsidR="00D12124" w:rsidRPr="003B129D">
        <w:rPr>
          <w:rFonts w:cs="Arial"/>
          <w:sz w:val="20"/>
          <w:szCs w:val="20"/>
        </w:rPr>
        <w:t xml:space="preserve"> de </w:t>
      </w:r>
      <w:r w:rsidR="0027730B">
        <w:rPr>
          <w:rFonts w:cs="Arial"/>
          <w:sz w:val="20"/>
          <w:szCs w:val="20"/>
        </w:rPr>
        <w:t>ma</w:t>
      </w:r>
      <w:r w:rsidR="00C01061">
        <w:rPr>
          <w:rFonts w:cs="Arial"/>
          <w:sz w:val="20"/>
          <w:szCs w:val="20"/>
        </w:rPr>
        <w:t>y</w:t>
      </w:r>
      <w:r w:rsidR="0027730B">
        <w:rPr>
          <w:rFonts w:cs="Arial"/>
          <w:sz w:val="20"/>
          <w:szCs w:val="20"/>
        </w:rPr>
        <w:t>o</w:t>
      </w:r>
      <w:r w:rsidR="00D12124" w:rsidRPr="003B129D">
        <w:rPr>
          <w:rFonts w:cs="Arial"/>
          <w:sz w:val="20"/>
          <w:szCs w:val="20"/>
        </w:rPr>
        <w:t xml:space="preserve"> de 20</w:t>
      </w:r>
      <w:r w:rsidR="0027730B">
        <w:rPr>
          <w:rFonts w:cs="Arial"/>
          <w:sz w:val="20"/>
          <w:szCs w:val="20"/>
        </w:rPr>
        <w:t>15</w:t>
      </w:r>
      <w:r w:rsidR="00D12124" w:rsidRPr="003B129D">
        <w:rPr>
          <w:rFonts w:cs="Arial"/>
          <w:sz w:val="20"/>
          <w:szCs w:val="20"/>
        </w:rPr>
        <w:t>.</w:t>
      </w:r>
    </w:p>
    <w:p w:rsidR="00157D89" w:rsidRDefault="00D94D6F" w:rsidP="00157D89">
      <w:pPr>
        <w:autoSpaceDE w:val="0"/>
        <w:autoSpaceDN w:val="0"/>
        <w:adjustRightInd w:val="0"/>
        <w:jc w:val="both"/>
        <w:rPr>
          <w:rFonts w:cs="Arial"/>
          <w:sz w:val="20"/>
          <w:szCs w:val="20"/>
          <w:lang w:val="es-MX" w:eastAsia="en-US"/>
        </w:rPr>
      </w:pPr>
      <w:r w:rsidRPr="00157D89">
        <w:rPr>
          <w:rFonts w:eastAsia="Calibri" w:cs="Arial"/>
          <w:sz w:val="20"/>
          <w:szCs w:val="20"/>
          <w:lang w:val="es-MX" w:eastAsia="en-US"/>
        </w:rPr>
        <w:t>En su Artículo Primero Transitorio, establece que</w:t>
      </w:r>
      <w:r w:rsidR="00157D89" w:rsidRPr="00157D89">
        <w:rPr>
          <w:rFonts w:cs="Arial"/>
          <w:sz w:val="20"/>
          <w:szCs w:val="20"/>
          <w:lang w:val="es-MX" w:eastAsia="es-MX"/>
        </w:rPr>
        <w:t xml:space="preserve"> </w:t>
      </w:r>
      <w:r w:rsidR="00157D89">
        <w:rPr>
          <w:rFonts w:cs="Arial"/>
          <w:sz w:val="20"/>
          <w:szCs w:val="20"/>
          <w:lang w:val="es-MX" w:eastAsia="es-MX"/>
        </w:rPr>
        <w:t>e</w:t>
      </w:r>
      <w:r w:rsidR="00157D89" w:rsidRPr="00157D89">
        <w:rPr>
          <w:rFonts w:cs="Arial"/>
          <w:sz w:val="20"/>
          <w:szCs w:val="20"/>
          <w:lang w:val="es-MX" w:eastAsia="es-MX"/>
        </w:rPr>
        <w:t xml:space="preserve">l presente Decreto entrará en vigor a partir de su publicación en el Periódico Oficial del Estado, </w:t>
      </w:r>
      <w:r w:rsidR="00157D89" w:rsidRPr="00157D89">
        <w:rPr>
          <w:rFonts w:cs="Arial"/>
          <w:iCs/>
          <w:sz w:val="20"/>
          <w:szCs w:val="20"/>
          <w:lang w:val="es-MX" w:eastAsia="en-US"/>
        </w:rPr>
        <w:t xml:space="preserve">y de manera sucesiva, conforme a las fechas de aplicación </w:t>
      </w:r>
      <w:r w:rsidR="00157D89" w:rsidRPr="00157D89">
        <w:rPr>
          <w:rFonts w:cs="Arial"/>
          <w:sz w:val="20"/>
          <w:szCs w:val="20"/>
          <w:lang w:val="es-MX" w:eastAsia="es-MX"/>
        </w:rPr>
        <w:t>que se establecen en el artículo único del Decreto No. LXII-232 publicado en el Periódico Oficial del Estado número 53</w:t>
      </w:r>
      <w:r w:rsidR="00157D89" w:rsidRPr="00157D89">
        <w:rPr>
          <w:rFonts w:cs="Arial"/>
          <w:iCs/>
          <w:sz w:val="20"/>
          <w:szCs w:val="20"/>
          <w:lang w:val="es-MX" w:eastAsia="en-US"/>
        </w:rPr>
        <w:t xml:space="preserve"> de fecha </w:t>
      </w:r>
      <w:r w:rsidR="00157D89" w:rsidRPr="00157D89">
        <w:rPr>
          <w:rFonts w:cs="Arial"/>
          <w:sz w:val="20"/>
          <w:szCs w:val="20"/>
          <w:lang w:val="es-MX" w:eastAsia="es-MX"/>
        </w:rPr>
        <w:t xml:space="preserve">1º de mayo de 2014, </w:t>
      </w:r>
      <w:r w:rsidR="00157D89" w:rsidRPr="00157D89">
        <w:rPr>
          <w:rFonts w:cs="Arial"/>
          <w:sz w:val="20"/>
          <w:szCs w:val="20"/>
          <w:lang w:val="es-MX" w:eastAsia="en-US"/>
        </w:rPr>
        <w:t>mediante el cual se emite la Declaratoria de entrada en vigor, a partir del 1º de julio de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 así como lo dispuesto en el Decreto número LXII-550, mediante el cual se emiten las Declaratorias, de incorporación del Sistema Procesal Penal Acusatorio al régimen jurídico del Estado y de entrada en vigor del Código Nacional de Procedimientos Penales, a partir del día 6 de abril del 2015, en los Distritos Judiciales Noveno, Décimo, Décimo Segundo y Décimo Cuarto, con cabeceras en Tula, Padilla, Soto la Marina y Valle Hermoso, respectivamente, así como en el Primer Distrito Judicial, respecto a diversos tipos penales, publicado en el Periódico Oficial del Estado el 3 de febrero del año 2015.</w:t>
      </w:r>
    </w:p>
    <w:p w:rsidR="00600886" w:rsidRDefault="00600886" w:rsidP="00157D89">
      <w:pPr>
        <w:autoSpaceDE w:val="0"/>
        <w:autoSpaceDN w:val="0"/>
        <w:adjustRightInd w:val="0"/>
        <w:jc w:val="both"/>
        <w:rPr>
          <w:rFonts w:cs="Arial"/>
          <w:sz w:val="20"/>
          <w:szCs w:val="20"/>
          <w:lang w:val="es-MX" w:eastAsia="en-US"/>
        </w:rPr>
      </w:pPr>
    </w:p>
    <w:p w:rsidR="00600886" w:rsidRDefault="00600886" w:rsidP="00157D89">
      <w:pPr>
        <w:autoSpaceDE w:val="0"/>
        <w:autoSpaceDN w:val="0"/>
        <w:adjustRightInd w:val="0"/>
        <w:jc w:val="both"/>
        <w:rPr>
          <w:rFonts w:cs="Arial"/>
          <w:sz w:val="20"/>
          <w:szCs w:val="20"/>
          <w:lang w:val="es-MX" w:eastAsia="en-US"/>
        </w:rPr>
      </w:pPr>
    </w:p>
    <w:p w:rsidR="00896B69" w:rsidRPr="00896B69" w:rsidRDefault="00896B69" w:rsidP="00896B69">
      <w:pPr>
        <w:autoSpaceDE w:val="0"/>
        <w:autoSpaceDN w:val="0"/>
        <w:adjustRightInd w:val="0"/>
        <w:jc w:val="center"/>
        <w:rPr>
          <w:rFonts w:ascii="Arial Negrita" w:hAnsi="Arial Negrita" w:cs="Arial"/>
          <w:b/>
          <w:bCs/>
          <w:spacing w:val="60"/>
          <w:sz w:val="20"/>
          <w:szCs w:val="20"/>
          <w:lang w:eastAsia="en-US"/>
        </w:rPr>
      </w:pPr>
      <w:r w:rsidRPr="00896B69">
        <w:rPr>
          <w:rFonts w:ascii="Arial Negrita" w:hAnsi="Arial Negrita" w:cs="Arial"/>
          <w:b/>
          <w:bCs/>
          <w:spacing w:val="60"/>
          <w:sz w:val="20"/>
          <w:szCs w:val="20"/>
          <w:lang w:eastAsia="en-US"/>
        </w:rPr>
        <w:t>REFORMAS:</w:t>
      </w:r>
    </w:p>
    <w:p w:rsidR="00896B69" w:rsidRPr="00896B69" w:rsidRDefault="00896B69" w:rsidP="00896B69">
      <w:pPr>
        <w:autoSpaceDE w:val="0"/>
        <w:autoSpaceDN w:val="0"/>
        <w:adjustRightInd w:val="0"/>
        <w:jc w:val="both"/>
        <w:rPr>
          <w:rFonts w:cs="Arial"/>
          <w:b/>
          <w:bCs/>
          <w:sz w:val="20"/>
          <w:szCs w:val="20"/>
          <w:lang w:eastAsia="en-US"/>
        </w:rPr>
      </w:pPr>
    </w:p>
    <w:p w:rsidR="00A372EE" w:rsidRPr="00A372EE" w:rsidRDefault="00A372EE" w:rsidP="00A372EE">
      <w:pPr>
        <w:numPr>
          <w:ilvl w:val="0"/>
          <w:numId w:val="40"/>
        </w:numPr>
        <w:tabs>
          <w:tab w:val="left" w:pos="426"/>
        </w:tabs>
        <w:autoSpaceDE w:val="0"/>
        <w:autoSpaceDN w:val="0"/>
        <w:adjustRightInd w:val="0"/>
        <w:ind w:left="0" w:firstLine="0"/>
        <w:jc w:val="both"/>
        <w:rPr>
          <w:rFonts w:cs="Arial"/>
          <w:sz w:val="20"/>
          <w:szCs w:val="20"/>
          <w:lang w:eastAsia="en-US"/>
        </w:rPr>
      </w:pPr>
      <w:r w:rsidRPr="00A372EE">
        <w:rPr>
          <w:rFonts w:cs="Arial"/>
          <w:sz w:val="20"/>
          <w:szCs w:val="20"/>
          <w:lang w:eastAsia="en-US"/>
        </w:rPr>
        <w:t>Decreto No. LXIV-55</w:t>
      </w:r>
      <w:r>
        <w:rPr>
          <w:rFonts w:cs="Arial"/>
          <w:sz w:val="20"/>
          <w:szCs w:val="20"/>
          <w:lang w:eastAsia="en-US"/>
        </w:rPr>
        <w:t>4</w:t>
      </w:r>
      <w:r w:rsidRPr="00A372EE">
        <w:rPr>
          <w:rFonts w:cs="Arial"/>
          <w:sz w:val="20"/>
          <w:szCs w:val="20"/>
          <w:lang w:eastAsia="en-US"/>
        </w:rPr>
        <w:t>, del 30 de junio de 2021.</w:t>
      </w:r>
    </w:p>
    <w:p w:rsidR="00A372EE" w:rsidRDefault="00A372EE" w:rsidP="00A372EE">
      <w:pPr>
        <w:autoSpaceDE w:val="0"/>
        <w:autoSpaceDN w:val="0"/>
        <w:adjustRightInd w:val="0"/>
        <w:ind w:left="426"/>
        <w:jc w:val="both"/>
        <w:rPr>
          <w:rFonts w:cs="Arial"/>
          <w:sz w:val="20"/>
          <w:szCs w:val="20"/>
          <w:lang w:val="es-ES_tradnl" w:eastAsia="en-US"/>
        </w:rPr>
      </w:pPr>
      <w:r w:rsidRPr="00A372EE">
        <w:rPr>
          <w:rFonts w:cs="Arial"/>
          <w:sz w:val="20"/>
          <w:szCs w:val="20"/>
          <w:lang w:val="es-ES_tradnl" w:eastAsia="en-US"/>
        </w:rPr>
        <w:t>P.O. No. 83, del 14 de julio de 2021.</w:t>
      </w:r>
    </w:p>
    <w:p w:rsidR="007611F2" w:rsidRDefault="007611F2" w:rsidP="00A372EE">
      <w:pPr>
        <w:autoSpaceDE w:val="0"/>
        <w:autoSpaceDN w:val="0"/>
        <w:adjustRightInd w:val="0"/>
        <w:ind w:left="426"/>
        <w:jc w:val="both"/>
        <w:rPr>
          <w:rFonts w:cs="Arial"/>
          <w:sz w:val="20"/>
          <w:szCs w:val="20"/>
          <w:lang w:eastAsia="en-US"/>
        </w:rPr>
      </w:pPr>
      <w:r w:rsidRPr="007611F2">
        <w:rPr>
          <w:rFonts w:cs="Arial"/>
          <w:b/>
          <w:sz w:val="20"/>
          <w:szCs w:val="20"/>
          <w:lang w:eastAsia="en-US"/>
        </w:rPr>
        <w:t xml:space="preserve">ARTÍCULO PRIMERO. </w:t>
      </w:r>
      <w:r w:rsidRPr="007611F2">
        <w:rPr>
          <w:rFonts w:cs="Arial"/>
          <w:sz w:val="20"/>
          <w:szCs w:val="20"/>
          <w:lang w:eastAsia="en-US"/>
        </w:rPr>
        <w:t>Se reforma el artículo 2, fracción VI</w:t>
      </w:r>
      <w:r>
        <w:rPr>
          <w:rFonts w:cs="Arial"/>
          <w:sz w:val="20"/>
          <w:szCs w:val="20"/>
          <w:lang w:eastAsia="en-US"/>
        </w:rPr>
        <w:t>.</w:t>
      </w:r>
    </w:p>
    <w:p w:rsidR="00A372EE" w:rsidRPr="00A372EE" w:rsidRDefault="00A372EE" w:rsidP="00A372EE">
      <w:pPr>
        <w:autoSpaceDE w:val="0"/>
        <w:autoSpaceDN w:val="0"/>
        <w:adjustRightInd w:val="0"/>
        <w:ind w:left="426"/>
        <w:jc w:val="both"/>
        <w:rPr>
          <w:rFonts w:cs="Arial"/>
          <w:sz w:val="20"/>
          <w:szCs w:val="20"/>
          <w:lang w:val="es-ES_tradnl" w:eastAsia="en-US"/>
        </w:rPr>
      </w:pPr>
    </w:p>
    <w:p w:rsidR="00600886" w:rsidRPr="00157D89" w:rsidRDefault="00600886" w:rsidP="00157D89">
      <w:pPr>
        <w:autoSpaceDE w:val="0"/>
        <w:autoSpaceDN w:val="0"/>
        <w:adjustRightInd w:val="0"/>
        <w:jc w:val="both"/>
        <w:rPr>
          <w:rFonts w:cs="Arial"/>
          <w:sz w:val="20"/>
          <w:szCs w:val="20"/>
          <w:lang w:val="es-MX" w:eastAsia="en-US"/>
        </w:rPr>
      </w:pPr>
    </w:p>
    <w:sectPr w:rsidR="00600886" w:rsidRPr="00157D89" w:rsidSect="00C01061">
      <w:headerReference w:type="default" r:id="rId9"/>
      <w:footerReference w:type="default" r:id="rId10"/>
      <w:headerReference w:type="first" r:id="rId11"/>
      <w:pgSz w:w="12240" w:h="15840" w:code="1"/>
      <w:pgMar w:top="1258" w:right="1325" w:bottom="71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79" w:rsidRDefault="00540C79">
      <w:r>
        <w:separator/>
      </w:r>
    </w:p>
  </w:endnote>
  <w:endnote w:type="continuationSeparator" w:id="0">
    <w:p w:rsidR="00540C79" w:rsidRDefault="0054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50B51" w:rsidTr="00DE3E1C">
      <w:tc>
        <w:tcPr>
          <w:tcW w:w="3182" w:type="dxa"/>
          <w:tcBorders>
            <w:top w:val="thinThickSmallGap" w:sz="24" w:space="0" w:color="auto"/>
            <w:left w:val="nil"/>
            <w:bottom w:val="nil"/>
            <w:right w:val="nil"/>
          </w:tcBorders>
        </w:tcPr>
        <w:p w:rsidR="00250B51" w:rsidRPr="00DE3E1C" w:rsidRDefault="00250B51" w:rsidP="00DE3E1C">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250B51" w:rsidRPr="00DE3E1C" w:rsidRDefault="00250B51" w:rsidP="00DE3E1C">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250B51" w:rsidRPr="00DE3E1C" w:rsidRDefault="00250B51" w:rsidP="00DE3E1C">
          <w:pPr>
            <w:pStyle w:val="Piedepgina"/>
            <w:jc w:val="center"/>
            <w:rPr>
              <w:rFonts w:cs="Arial"/>
              <w:b/>
              <w:bCs/>
              <w:lang w:eastAsia="es-MX"/>
            </w:rPr>
          </w:pPr>
        </w:p>
      </w:tc>
    </w:tr>
  </w:tbl>
  <w:p w:rsidR="00250B51" w:rsidRDefault="00250B51"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79" w:rsidRDefault="00540C79">
      <w:r>
        <w:separator/>
      </w:r>
    </w:p>
  </w:footnote>
  <w:footnote w:type="continuationSeparator" w:id="0">
    <w:p w:rsidR="00540C79" w:rsidRDefault="00540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061" w:rsidRDefault="00540C79" w:rsidP="00305DDD">
    <w:pPr>
      <w:pBdr>
        <w:bottom w:val="thinThickSmallGap" w:sz="24" w:space="1" w:color="auto"/>
      </w:pBdr>
      <w:rPr>
        <w:rFonts w:cs="Arial"/>
        <w:b/>
        <w:bCs/>
        <w:noProof/>
        <w:sz w:val="20"/>
        <w:lang w:val="es-MX" w:eastAsia="es-MX"/>
      </w:rPr>
    </w:pPr>
    <w:r>
      <w:rPr>
        <w:rFonts w:ascii="Benguiat Bk BT" w:hAnsi="Benguiat Bk BT"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55pt;margin-top:365.05pt;width:477.8pt;height:31.55pt;rotation:21827879fd;z-index:251657728" fillcolor="silver" stroked="f">
          <v:fill opacity=".75"/>
          <v:shadow color="#868686"/>
          <v:textpath style="font-family:&quot;Arial Black&quot;;v-text-kern:t" trim="t" fitpath="t" string="Documento para consulta"/>
        </v:shape>
      </w:pict>
    </w:r>
    <w:r w:rsidR="00250B51" w:rsidRPr="00C01061">
      <w:rPr>
        <w:rFonts w:cs="Arial"/>
        <w:b/>
        <w:sz w:val="20"/>
        <w:szCs w:val="20"/>
        <w:lang w:val="es-MX" w:eastAsia="es-MX"/>
      </w:rPr>
      <w:t>Ley</w:t>
    </w:r>
    <w:r w:rsidR="00C01061" w:rsidRPr="00C01061">
      <w:rPr>
        <w:rFonts w:cs="Arial"/>
        <w:sz w:val="26"/>
        <w:szCs w:val="26"/>
        <w:lang w:val="es-MX" w:eastAsia="es-MX"/>
      </w:rPr>
      <w:t xml:space="preserve"> </w:t>
    </w:r>
    <w:r w:rsidR="00C01061" w:rsidRPr="00C01061">
      <w:rPr>
        <w:rFonts w:cs="Arial"/>
        <w:b/>
        <w:bCs/>
        <w:noProof/>
        <w:sz w:val="20"/>
        <w:lang w:val="es-MX" w:eastAsia="es-MX"/>
      </w:rPr>
      <w:t xml:space="preserve">para la Administración de Bienes Asegurados, Decomisados o Abandonados del </w:t>
    </w:r>
  </w:p>
  <w:p w:rsidR="00250B51" w:rsidRPr="00C01061" w:rsidRDefault="00C01061" w:rsidP="00305DDD">
    <w:pPr>
      <w:pBdr>
        <w:bottom w:val="thinThickSmallGap" w:sz="24" w:space="1" w:color="auto"/>
      </w:pBdr>
      <w:rPr>
        <w:rFonts w:cs="Arial"/>
        <w:sz w:val="20"/>
        <w:szCs w:val="20"/>
      </w:rPr>
    </w:pPr>
    <w:r w:rsidRPr="00C01061">
      <w:rPr>
        <w:rFonts w:cs="Arial"/>
        <w:b/>
        <w:bCs/>
        <w:noProof/>
        <w:sz w:val="20"/>
        <w:lang w:val="es-MX" w:eastAsia="es-MX"/>
      </w:rPr>
      <w:t>Estado de Tamaulipas</w:t>
    </w:r>
    <w:r w:rsidR="00250B51">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t xml:space="preserve">    </w:t>
    </w:r>
    <w:r w:rsidR="00250B51" w:rsidRPr="0081717E">
      <w:rPr>
        <w:rFonts w:cs="Arial"/>
        <w:i/>
        <w:sz w:val="20"/>
        <w:szCs w:val="20"/>
      </w:rPr>
      <w:t xml:space="preserve"> </w:t>
    </w:r>
    <w:r w:rsidR="00250B51" w:rsidRPr="00C01061">
      <w:rPr>
        <w:rFonts w:cs="Arial"/>
        <w:b/>
        <w:bCs/>
        <w:iCs/>
        <w:sz w:val="20"/>
        <w:szCs w:val="20"/>
      </w:rPr>
      <w:t>Pág.</w:t>
    </w:r>
    <w:r w:rsidR="00250B51" w:rsidRPr="00C01061">
      <w:rPr>
        <w:rFonts w:cs="Arial"/>
        <w:bCs/>
        <w:iCs/>
        <w:sz w:val="20"/>
        <w:szCs w:val="20"/>
      </w:rPr>
      <w:t xml:space="preserve"> </w:t>
    </w:r>
    <w:r w:rsidR="00686B4D" w:rsidRPr="00C01061">
      <w:rPr>
        <w:rStyle w:val="Nmerodepgina"/>
        <w:rFonts w:cs="Arial"/>
        <w:b/>
        <w:bCs/>
        <w:iCs/>
        <w:sz w:val="20"/>
        <w:szCs w:val="20"/>
      </w:rPr>
      <w:fldChar w:fldCharType="begin"/>
    </w:r>
    <w:r w:rsidR="00250B51" w:rsidRPr="00C01061">
      <w:rPr>
        <w:rStyle w:val="Nmerodepgina"/>
        <w:rFonts w:cs="Arial"/>
        <w:b/>
        <w:bCs/>
        <w:iCs/>
        <w:sz w:val="20"/>
        <w:szCs w:val="20"/>
      </w:rPr>
      <w:instrText xml:space="preserve">PAGE  </w:instrText>
    </w:r>
    <w:r w:rsidR="00686B4D" w:rsidRPr="00C01061">
      <w:rPr>
        <w:rStyle w:val="Nmerodepgina"/>
        <w:rFonts w:cs="Arial"/>
        <w:b/>
        <w:bCs/>
        <w:iCs/>
        <w:sz w:val="20"/>
        <w:szCs w:val="20"/>
      </w:rPr>
      <w:fldChar w:fldCharType="separate"/>
    </w:r>
    <w:r w:rsidR="00F263F5">
      <w:rPr>
        <w:rStyle w:val="Nmerodepgina"/>
        <w:rFonts w:cs="Arial"/>
        <w:b/>
        <w:bCs/>
        <w:iCs/>
        <w:noProof/>
        <w:sz w:val="20"/>
        <w:szCs w:val="20"/>
      </w:rPr>
      <w:t>10</w:t>
    </w:r>
    <w:r w:rsidR="00686B4D" w:rsidRPr="00C01061">
      <w:rPr>
        <w:rStyle w:val="Nmerodepgina"/>
        <w:rFonts w:cs="Arial"/>
        <w:b/>
        <w:bCs/>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B51" w:rsidRDefault="00250B51"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324C7"/>
    <w:multiLevelType w:val="hybridMultilevel"/>
    <w:tmpl w:val="B9B4CBD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D60FAA"/>
    <w:multiLevelType w:val="hybridMultilevel"/>
    <w:tmpl w:val="53846A0A"/>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
    <w:nsid w:val="0B4466BB"/>
    <w:multiLevelType w:val="hybridMultilevel"/>
    <w:tmpl w:val="807A2986"/>
    <w:lvl w:ilvl="0" w:tplc="53EC04DA">
      <w:start w:val="1"/>
      <w:numFmt w:val="lowerLetter"/>
      <w:lvlText w:val="%1)"/>
      <w:lvlJc w:val="left"/>
      <w:pPr>
        <w:tabs>
          <w:tab w:val="num" w:pos="1800"/>
        </w:tabs>
        <w:ind w:left="1800" w:hanging="360"/>
      </w:pPr>
      <w:rPr>
        <w:rFonts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3">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13C47F5A"/>
    <w:multiLevelType w:val="hybridMultilevel"/>
    <w:tmpl w:val="CA20A9E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7F43103"/>
    <w:multiLevelType w:val="hybridMultilevel"/>
    <w:tmpl w:val="E06A0488"/>
    <w:lvl w:ilvl="0" w:tplc="00844830">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DE926C4"/>
    <w:multiLevelType w:val="hybridMultilevel"/>
    <w:tmpl w:val="A9D036B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EF2515B"/>
    <w:multiLevelType w:val="hybridMultilevel"/>
    <w:tmpl w:val="48C4F4E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19C05E8"/>
    <w:multiLevelType w:val="hybridMultilevel"/>
    <w:tmpl w:val="3BEE92F6"/>
    <w:lvl w:ilvl="0" w:tplc="75EEAB4C">
      <w:start w:val="1"/>
      <w:numFmt w:val="upperRoman"/>
      <w:lvlText w:val="%1."/>
      <w:lvlJc w:val="left"/>
      <w:pPr>
        <w:tabs>
          <w:tab w:val="num" w:pos="1080"/>
        </w:tabs>
        <w:ind w:left="1080" w:hanging="720"/>
      </w:pPr>
      <w:rPr>
        <w:rFonts w:hint="default"/>
        <w:b/>
      </w:rPr>
    </w:lvl>
    <w:lvl w:ilvl="1" w:tplc="E54AF40E">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2E022EF"/>
    <w:multiLevelType w:val="hybridMultilevel"/>
    <w:tmpl w:val="C5EA40C6"/>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
    <w:nsid w:val="231B716F"/>
    <w:multiLevelType w:val="hybridMultilevel"/>
    <w:tmpl w:val="FFAABBF8"/>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1">
    <w:nsid w:val="290C788C"/>
    <w:multiLevelType w:val="hybridMultilevel"/>
    <w:tmpl w:val="06F8B62E"/>
    <w:lvl w:ilvl="0" w:tplc="0C0A0017">
      <w:start w:val="3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A500951"/>
    <w:multiLevelType w:val="hybridMultilevel"/>
    <w:tmpl w:val="C43CC2C4"/>
    <w:lvl w:ilvl="0" w:tplc="BD88989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DFC4808"/>
    <w:multiLevelType w:val="hybridMultilevel"/>
    <w:tmpl w:val="3A427F8E"/>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316E0A52"/>
    <w:multiLevelType w:val="hybridMultilevel"/>
    <w:tmpl w:val="3F7030FE"/>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5">
    <w:nsid w:val="33283B16"/>
    <w:multiLevelType w:val="hybridMultilevel"/>
    <w:tmpl w:val="EB64E2C8"/>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16">
    <w:nsid w:val="37492922"/>
    <w:multiLevelType w:val="hybridMultilevel"/>
    <w:tmpl w:val="7BEEFE2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872310E"/>
    <w:multiLevelType w:val="hybridMultilevel"/>
    <w:tmpl w:val="4322E54C"/>
    <w:lvl w:ilvl="0" w:tplc="1FBE2168">
      <w:start w:val="1"/>
      <w:numFmt w:val="lowerLetter"/>
      <w:lvlText w:val="%1)"/>
      <w:lvlJc w:val="left"/>
      <w:pPr>
        <w:tabs>
          <w:tab w:val="num" w:pos="2880"/>
        </w:tabs>
        <w:ind w:left="2880" w:hanging="360"/>
      </w:pPr>
      <w:rPr>
        <w:b/>
      </w:rPr>
    </w:lvl>
    <w:lvl w:ilvl="1" w:tplc="080A0019" w:tentative="1">
      <w:start w:val="1"/>
      <w:numFmt w:val="lowerLetter"/>
      <w:lvlText w:val="%2."/>
      <w:lvlJc w:val="left"/>
      <w:pPr>
        <w:tabs>
          <w:tab w:val="num" w:pos="3600"/>
        </w:tabs>
        <w:ind w:left="3600" w:hanging="360"/>
      </w:pPr>
    </w:lvl>
    <w:lvl w:ilvl="2" w:tplc="080A001B" w:tentative="1">
      <w:start w:val="1"/>
      <w:numFmt w:val="lowerRoman"/>
      <w:lvlText w:val="%3."/>
      <w:lvlJc w:val="right"/>
      <w:pPr>
        <w:tabs>
          <w:tab w:val="num" w:pos="4320"/>
        </w:tabs>
        <w:ind w:left="4320" w:hanging="180"/>
      </w:pPr>
    </w:lvl>
    <w:lvl w:ilvl="3" w:tplc="080A000F" w:tentative="1">
      <w:start w:val="1"/>
      <w:numFmt w:val="decimal"/>
      <w:lvlText w:val="%4."/>
      <w:lvlJc w:val="left"/>
      <w:pPr>
        <w:tabs>
          <w:tab w:val="num" w:pos="5040"/>
        </w:tabs>
        <w:ind w:left="5040" w:hanging="360"/>
      </w:pPr>
    </w:lvl>
    <w:lvl w:ilvl="4" w:tplc="080A0019" w:tentative="1">
      <w:start w:val="1"/>
      <w:numFmt w:val="lowerLetter"/>
      <w:lvlText w:val="%5."/>
      <w:lvlJc w:val="left"/>
      <w:pPr>
        <w:tabs>
          <w:tab w:val="num" w:pos="5760"/>
        </w:tabs>
        <w:ind w:left="5760" w:hanging="360"/>
      </w:pPr>
    </w:lvl>
    <w:lvl w:ilvl="5" w:tplc="080A001B" w:tentative="1">
      <w:start w:val="1"/>
      <w:numFmt w:val="lowerRoman"/>
      <w:lvlText w:val="%6."/>
      <w:lvlJc w:val="right"/>
      <w:pPr>
        <w:tabs>
          <w:tab w:val="num" w:pos="6480"/>
        </w:tabs>
        <w:ind w:left="6480" w:hanging="180"/>
      </w:pPr>
    </w:lvl>
    <w:lvl w:ilvl="6" w:tplc="080A000F" w:tentative="1">
      <w:start w:val="1"/>
      <w:numFmt w:val="decimal"/>
      <w:lvlText w:val="%7."/>
      <w:lvlJc w:val="left"/>
      <w:pPr>
        <w:tabs>
          <w:tab w:val="num" w:pos="7200"/>
        </w:tabs>
        <w:ind w:left="7200" w:hanging="360"/>
      </w:pPr>
    </w:lvl>
    <w:lvl w:ilvl="7" w:tplc="080A0019" w:tentative="1">
      <w:start w:val="1"/>
      <w:numFmt w:val="lowerLetter"/>
      <w:lvlText w:val="%8."/>
      <w:lvlJc w:val="left"/>
      <w:pPr>
        <w:tabs>
          <w:tab w:val="num" w:pos="7920"/>
        </w:tabs>
        <w:ind w:left="7920" w:hanging="360"/>
      </w:pPr>
    </w:lvl>
    <w:lvl w:ilvl="8" w:tplc="080A001B" w:tentative="1">
      <w:start w:val="1"/>
      <w:numFmt w:val="lowerRoman"/>
      <w:lvlText w:val="%9."/>
      <w:lvlJc w:val="right"/>
      <w:pPr>
        <w:tabs>
          <w:tab w:val="num" w:pos="8640"/>
        </w:tabs>
        <w:ind w:left="8640" w:hanging="180"/>
      </w:pPr>
    </w:lvl>
  </w:abstractNum>
  <w:abstractNum w:abstractNumId="18">
    <w:nsid w:val="40141316"/>
    <w:multiLevelType w:val="hybridMultilevel"/>
    <w:tmpl w:val="DE46CB5E"/>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0664EF1"/>
    <w:multiLevelType w:val="hybridMultilevel"/>
    <w:tmpl w:val="7A987B9E"/>
    <w:lvl w:ilvl="0" w:tplc="0C0A0017">
      <w:start w:val="38"/>
      <w:numFmt w:val="lowerLetter"/>
      <w:lvlText w:val="%1)"/>
      <w:lvlJc w:val="left"/>
      <w:pPr>
        <w:tabs>
          <w:tab w:val="num" w:pos="720"/>
        </w:tabs>
        <w:ind w:left="720" w:hanging="360"/>
      </w:pPr>
      <w:rPr>
        <w:rFonts w:hint="default"/>
      </w:rPr>
    </w:lvl>
    <w:lvl w:ilvl="1" w:tplc="EBEE9C34">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0925AE0"/>
    <w:multiLevelType w:val="hybridMultilevel"/>
    <w:tmpl w:val="21B68E4E"/>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1">
    <w:nsid w:val="4579723D"/>
    <w:multiLevelType w:val="hybridMultilevel"/>
    <w:tmpl w:val="7988E1D2"/>
    <w:lvl w:ilvl="0" w:tplc="D99CD434">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6F57AC6"/>
    <w:multiLevelType w:val="hybridMultilevel"/>
    <w:tmpl w:val="CFE06F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E747050"/>
    <w:multiLevelType w:val="hybridMultilevel"/>
    <w:tmpl w:val="FB8A7EEA"/>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5">
    <w:nsid w:val="4F634DFD"/>
    <w:multiLevelType w:val="hybridMultilevel"/>
    <w:tmpl w:val="5F4ECDBC"/>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26">
    <w:nsid w:val="521242AC"/>
    <w:multiLevelType w:val="hybridMultilevel"/>
    <w:tmpl w:val="FA484CE2"/>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2554D0C"/>
    <w:multiLevelType w:val="hybridMultilevel"/>
    <w:tmpl w:val="3612DAF2"/>
    <w:lvl w:ilvl="0" w:tplc="0D7C93DA">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8">
    <w:nsid w:val="57F51208"/>
    <w:multiLevelType w:val="hybridMultilevel"/>
    <w:tmpl w:val="B134C13C"/>
    <w:lvl w:ilvl="0" w:tplc="C2746A92">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9E90E10"/>
    <w:multiLevelType w:val="hybridMultilevel"/>
    <w:tmpl w:val="3904DC6C"/>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CDF305C"/>
    <w:multiLevelType w:val="singleLevel"/>
    <w:tmpl w:val="244E2F78"/>
    <w:lvl w:ilvl="0">
      <w:start w:val="4"/>
      <w:numFmt w:val="decimal"/>
      <w:lvlText w:val="%1.-"/>
      <w:lvlJc w:val="left"/>
      <w:pPr>
        <w:tabs>
          <w:tab w:val="num" w:pos="454"/>
        </w:tabs>
        <w:ind w:left="454" w:hanging="454"/>
      </w:pPr>
    </w:lvl>
  </w:abstractNum>
  <w:abstractNum w:abstractNumId="31">
    <w:nsid w:val="62DC6412"/>
    <w:multiLevelType w:val="hybridMultilevel"/>
    <w:tmpl w:val="B8089CB2"/>
    <w:lvl w:ilvl="0" w:tplc="99A6EF36">
      <w:start w:val="1"/>
      <w:numFmt w:val="lowerLetter"/>
      <w:lvlText w:val="%1)"/>
      <w:lvlJc w:val="left"/>
      <w:pPr>
        <w:tabs>
          <w:tab w:val="num" w:pos="1800"/>
        </w:tabs>
        <w:ind w:left="1800" w:hanging="360"/>
      </w:pPr>
      <w:rPr>
        <w:rFonts w:ascii="Arial" w:hAnsi="Arial" w:cs="Times New Roman" w:hint="default"/>
      </w:rPr>
    </w:lvl>
    <w:lvl w:ilvl="1" w:tplc="080A0019" w:tentative="1">
      <w:start w:val="1"/>
      <w:numFmt w:val="lowerLetter"/>
      <w:lvlText w:val="%2."/>
      <w:lvlJc w:val="left"/>
      <w:pPr>
        <w:tabs>
          <w:tab w:val="num" w:pos="2520"/>
        </w:tabs>
        <w:ind w:left="2520" w:hanging="360"/>
      </w:pPr>
    </w:lvl>
    <w:lvl w:ilvl="2" w:tplc="080A001B" w:tentative="1">
      <w:start w:val="1"/>
      <w:numFmt w:val="lowerRoman"/>
      <w:lvlText w:val="%3."/>
      <w:lvlJc w:val="right"/>
      <w:pPr>
        <w:tabs>
          <w:tab w:val="num" w:pos="3240"/>
        </w:tabs>
        <w:ind w:left="3240" w:hanging="180"/>
      </w:pPr>
    </w:lvl>
    <w:lvl w:ilvl="3" w:tplc="080A000F" w:tentative="1">
      <w:start w:val="1"/>
      <w:numFmt w:val="decimal"/>
      <w:lvlText w:val="%4."/>
      <w:lvlJc w:val="left"/>
      <w:pPr>
        <w:tabs>
          <w:tab w:val="num" w:pos="3960"/>
        </w:tabs>
        <w:ind w:left="3960" w:hanging="360"/>
      </w:pPr>
    </w:lvl>
    <w:lvl w:ilvl="4" w:tplc="080A0019" w:tentative="1">
      <w:start w:val="1"/>
      <w:numFmt w:val="lowerLetter"/>
      <w:lvlText w:val="%5."/>
      <w:lvlJc w:val="left"/>
      <w:pPr>
        <w:tabs>
          <w:tab w:val="num" w:pos="4680"/>
        </w:tabs>
        <w:ind w:left="4680" w:hanging="360"/>
      </w:pPr>
    </w:lvl>
    <w:lvl w:ilvl="5" w:tplc="080A001B" w:tentative="1">
      <w:start w:val="1"/>
      <w:numFmt w:val="lowerRoman"/>
      <w:lvlText w:val="%6."/>
      <w:lvlJc w:val="right"/>
      <w:pPr>
        <w:tabs>
          <w:tab w:val="num" w:pos="5400"/>
        </w:tabs>
        <w:ind w:left="5400" w:hanging="180"/>
      </w:pPr>
    </w:lvl>
    <w:lvl w:ilvl="6" w:tplc="080A000F" w:tentative="1">
      <w:start w:val="1"/>
      <w:numFmt w:val="decimal"/>
      <w:lvlText w:val="%7."/>
      <w:lvlJc w:val="left"/>
      <w:pPr>
        <w:tabs>
          <w:tab w:val="num" w:pos="6120"/>
        </w:tabs>
        <w:ind w:left="6120" w:hanging="360"/>
      </w:pPr>
    </w:lvl>
    <w:lvl w:ilvl="7" w:tplc="080A0019" w:tentative="1">
      <w:start w:val="1"/>
      <w:numFmt w:val="lowerLetter"/>
      <w:lvlText w:val="%8."/>
      <w:lvlJc w:val="left"/>
      <w:pPr>
        <w:tabs>
          <w:tab w:val="num" w:pos="6840"/>
        </w:tabs>
        <w:ind w:left="6840" w:hanging="360"/>
      </w:pPr>
    </w:lvl>
    <w:lvl w:ilvl="8" w:tplc="080A001B" w:tentative="1">
      <w:start w:val="1"/>
      <w:numFmt w:val="lowerRoman"/>
      <w:lvlText w:val="%9."/>
      <w:lvlJc w:val="right"/>
      <w:pPr>
        <w:tabs>
          <w:tab w:val="num" w:pos="7560"/>
        </w:tabs>
        <w:ind w:left="7560" w:hanging="180"/>
      </w:pPr>
    </w:lvl>
  </w:abstractNum>
  <w:abstractNum w:abstractNumId="32">
    <w:nsid w:val="633238C8"/>
    <w:multiLevelType w:val="hybridMultilevel"/>
    <w:tmpl w:val="C00C2444"/>
    <w:lvl w:ilvl="0" w:tplc="0C0A0017">
      <w:start w:val="1"/>
      <w:numFmt w:val="lowerLetter"/>
      <w:lvlText w:val="%1)"/>
      <w:lvlJc w:val="left"/>
      <w:pPr>
        <w:tabs>
          <w:tab w:val="num" w:pos="720"/>
        </w:tabs>
        <w:ind w:left="720" w:hanging="360"/>
      </w:pPr>
    </w:lvl>
    <w:lvl w:ilvl="1" w:tplc="C3763818">
      <w:start w:val="3"/>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68C616E"/>
    <w:multiLevelType w:val="hybridMultilevel"/>
    <w:tmpl w:val="790412E4"/>
    <w:lvl w:ilvl="0" w:tplc="E730C5D8">
      <w:start w:val="38"/>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nsid w:val="67296726"/>
    <w:multiLevelType w:val="hybridMultilevel"/>
    <w:tmpl w:val="F20A1392"/>
    <w:lvl w:ilvl="0" w:tplc="26E6D116">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5">
    <w:nsid w:val="6A6B4FC2"/>
    <w:multiLevelType w:val="hybridMultilevel"/>
    <w:tmpl w:val="CA466284"/>
    <w:lvl w:ilvl="0" w:tplc="C8B44F36">
      <w:start w:val="1"/>
      <w:numFmt w:val="upperRoman"/>
      <w:lvlText w:val="%1."/>
      <w:lvlJc w:val="left"/>
      <w:pPr>
        <w:tabs>
          <w:tab w:val="num" w:pos="1425"/>
        </w:tabs>
        <w:ind w:left="1425" w:hanging="720"/>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6">
    <w:nsid w:val="6B072D51"/>
    <w:multiLevelType w:val="hybridMultilevel"/>
    <w:tmpl w:val="7B6C84B0"/>
    <w:lvl w:ilvl="0" w:tplc="7EEEF7C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04F4764"/>
    <w:multiLevelType w:val="hybridMultilevel"/>
    <w:tmpl w:val="2BA0E12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2C6724E"/>
    <w:multiLevelType w:val="hybridMultilevel"/>
    <w:tmpl w:val="FF2AAB8E"/>
    <w:lvl w:ilvl="0" w:tplc="E62001CA">
      <w:start w:val="1"/>
      <w:numFmt w:val="upperRoman"/>
      <w:lvlText w:val="%1."/>
      <w:lvlJc w:val="left"/>
      <w:pPr>
        <w:tabs>
          <w:tab w:val="num" w:pos="2160"/>
        </w:tabs>
        <w:ind w:left="2160" w:hanging="72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9">
    <w:nsid w:val="745F278D"/>
    <w:multiLevelType w:val="hybridMultilevel"/>
    <w:tmpl w:val="0D7EF854"/>
    <w:lvl w:ilvl="0" w:tplc="4BF46068">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37"/>
  </w:num>
  <w:num w:numId="4">
    <w:abstractNumId w:val="19"/>
  </w:num>
  <w:num w:numId="5">
    <w:abstractNumId w:val="6"/>
  </w:num>
  <w:num w:numId="6">
    <w:abstractNumId w:val="32"/>
  </w:num>
  <w:num w:numId="7">
    <w:abstractNumId w:val="23"/>
  </w:num>
  <w:num w:numId="8">
    <w:abstractNumId w:val="11"/>
  </w:num>
  <w:num w:numId="9">
    <w:abstractNumId w:val="13"/>
  </w:num>
  <w:num w:numId="10">
    <w:abstractNumId w:val="33"/>
  </w:num>
  <w:num w:numId="11">
    <w:abstractNumId w:val="4"/>
  </w:num>
  <w:num w:numId="12">
    <w:abstractNumId w:val="29"/>
  </w:num>
  <w:num w:numId="13">
    <w:abstractNumId w:val="18"/>
  </w:num>
  <w:num w:numId="14">
    <w:abstractNumId w:val="16"/>
  </w:num>
  <w:num w:numId="15">
    <w:abstractNumId w:val="26"/>
  </w:num>
  <w:num w:numId="16">
    <w:abstractNumId w:val="0"/>
  </w:num>
  <w:num w:numId="17">
    <w:abstractNumId w:val="36"/>
  </w:num>
  <w:num w:numId="18">
    <w:abstractNumId w:val="21"/>
  </w:num>
  <w:num w:numId="19">
    <w:abstractNumId w:val="38"/>
  </w:num>
  <w:num w:numId="20">
    <w:abstractNumId w:val="39"/>
  </w:num>
  <w:num w:numId="21">
    <w:abstractNumId w:val="35"/>
  </w:num>
  <w:num w:numId="22">
    <w:abstractNumId w:val="8"/>
  </w:num>
  <w:num w:numId="23">
    <w:abstractNumId w:val="17"/>
  </w:num>
  <w:num w:numId="24">
    <w:abstractNumId w:val="27"/>
  </w:num>
  <w:num w:numId="25">
    <w:abstractNumId w:val="28"/>
  </w:num>
  <w:num w:numId="26">
    <w:abstractNumId w:val="34"/>
  </w:num>
  <w:num w:numId="27">
    <w:abstractNumId w:val="15"/>
  </w:num>
  <w:num w:numId="28">
    <w:abstractNumId w:val="25"/>
  </w:num>
  <w:num w:numId="29">
    <w:abstractNumId w:val="20"/>
  </w:num>
  <w:num w:numId="30">
    <w:abstractNumId w:val="1"/>
  </w:num>
  <w:num w:numId="31">
    <w:abstractNumId w:val="2"/>
  </w:num>
  <w:num w:numId="32">
    <w:abstractNumId w:val="24"/>
  </w:num>
  <w:num w:numId="33">
    <w:abstractNumId w:val="31"/>
  </w:num>
  <w:num w:numId="34">
    <w:abstractNumId w:val="10"/>
  </w:num>
  <w:num w:numId="35">
    <w:abstractNumId w:val="1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4"/>
    </w:lvlOverride>
  </w:num>
  <w:num w:numId="38">
    <w:abstractNumId w:val="9"/>
  </w:num>
  <w:num w:numId="39">
    <w:abstractNumId w:val="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206A"/>
    <w:rsid w:val="0001510E"/>
    <w:rsid w:val="0001681A"/>
    <w:rsid w:val="00020960"/>
    <w:rsid w:val="00034482"/>
    <w:rsid w:val="0005584F"/>
    <w:rsid w:val="0006485B"/>
    <w:rsid w:val="000850D5"/>
    <w:rsid w:val="00085353"/>
    <w:rsid w:val="000C20C8"/>
    <w:rsid w:val="000C416F"/>
    <w:rsid w:val="00101B66"/>
    <w:rsid w:val="001028A8"/>
    <w:rsid w:val="001234DD"/>
    <w:rsid w:val="00133815"/>
    <w:rsid w:val="00157D89"/>
    <w:rsid w:val="0016509A"/>
    <w:rsid w:val="00183DD9"/>
    <w:rsid w:val="001B60B4"/>
    <w:rsid w:val="001B6917"/>
    <w:rsid w:val="001C4183"/>
    <w:rsid w:val="0020497B"/>
    <w:rsid w:val="00215970"/>
    <w:rsid w:val="00221943"/>
    <w:rsid w:val="00224CAC"/>
    <w:rsid w:val="00234707"/>
    <w:rsid w:val="00240F50"/>
    <w:rsid w:val="00246AE9"/>
    <w:rsid w:val="00250B51"/>
    <w:rsid w:val="002567A4"/>
    <w:rsid w:val="002620A9"/>
    <w:rsid w:val="002719B4"/>
    <w:rsid w:val="0027730B"/>
    <w:rsid w:val="002776D6"/>
    <w:rsid w:val="00295DEA"/>
    <w:rsid w:val="002C4680"/>
    <w:rsid w:val="002D165E"/>
    <w:rsid w:val="002E110D"/>
    <w:rsid w:val="002E47C7"/>
    <w:rsid w:val="002F4D79"/>
    <w:rsid w:val="00305DDD"/>
    <w:rsid w:val="00324411"/>
    <w:rsid w:val="00336D9C"/>
    <w:rsid w:val="003467A8"/>
    <w:rsid w:val="00371F2B"/>
    <w:rsid w:val="0037735C"/>
    <w:rsid w:val="00384AF8"/>
    <w:rsid w:val="00391469"/>
    <w:rsid w:val="003A2F35"/>
    <w:rsid w:val="003D0995"/>
    <w:rsid w:val="003E0431"/>
    <w:rsid w:val="003F2091"/>
    <w:rsid w:val="003F7E0C"/>
    <w:rsid w:val="00415A56"/>
    <w:rsid w:val="00451958"/>
    <w:rsid w:val="0045524C"/>
    <w:rsid w:val="004560A7"/>
    <w:rsid w:val="004570B4"/>
    <w:rsid w:val="0047366C"/>
    <w:rsid w:val="0048625D"/>
    <w:rsid w:val="004C4FEC"/>
    <w:rsid w:val="004D5231"/>
    <w:rsid w:val="004D5FFF"/>
    <w:rsid w:val="0050615E"/>
    <w:rsid w:val="005109A2"/>
    <w:rsid w:val="00526D09"/>
    <w:rsid w:val="00536315"/>
    <w:rsid w:val="00540C79"/>
    <w:rsid w:val="00553D32"/>
    <w:rsid w:val="005A55D9"/>
    <w:rsid w:val="005D43EA"/>
    <w:rsid w:val="005D722A"/>
    <w:rsid w:val="005F22D0"/>
    <w:rsid w:val="00600886"/>
    <w:rsid w:val="00602184"/>
    <w:rsid w:val="00632E7B"/>
    <w:rsid w:val="00634971"/>
    <w:rsid w:val="00650F74"/>
    <w:rsid w:val="00656F07"/>
    <w:rsid w:val="00666656"/>
    <w:rsid w:val="00686B4D"/>
    <w:rsid w:val="006968F7"/>
    <w:rsid w:val="006A1969"/>
    <w:rsid w:val="006D6861"/>
    <w:rsid w:val="006D7A89"/>
    <w:rsid w:val="006E0C36"/>
    <w:rsid w:val="006E18A1"/>
    <w:rsid w:val="007021CB"/>
    <w:rsid w:val="00703231"/>
    <w:rsid w:val="007611F2"/>
    <w:rsid w:val="007865E7"/>
    <w:rsid w:val="007A2B65"/>
    <w:rsid w:val="007B6285"/>
    <w:rsid w:val="007D364C"/>
    <w:rsid w:val="00802379"/>
    <w:rsid w:val="0081717E"/>
    <w:rsid w:val="00825D49"/>
    <w:rsid w:val="00836866"/>
    <w:rsid w:val="008429E2"/>
    <w:rsid w:val="008461EE"/>
    <w:rsid w:val="00853D79"/>
    <w:rsid w:val="00862B99"/>
    <w:rsid w:val="008669BA"/>
    <w:rsid w:val="00896B69"/>
    <w:rsid w:val="008A59F0"/>
    <w:rsid w:val="008B7E8F"/>
    <w:rsid w:val="00905115"/>
    <w:rsid w:val="00905896"/>
    <w:rsid w:val="009148AA"/>
    <w:rsid w:val="00954CA1"/>
    <w:rsid w:val="00956254"/>
    <w:rsid w:val="00956399"/>
    <w:rsid w:val="00963E60"/>
    <w:rsid w:val="00965F2D"/>
    <w:rsid w:val="00984B0F"/>
    <w:rsid w:val="00984EDC"/>
    <w:rsid w:val="00990B41"/>
    <w:rsid w:val="009920E3"/>
    <w:rsid w:val="009937DB"/>
    <w:rsid w:val="009A2480"/>
    <w:rsid w:val="009D13BA"/>
    <w:rsid w:val="009F2B9B"/>
    <w:rsid w:val="00A050A8"/>
    <w:rsid w:val="00A17FA6"/>
    <w:rsid w:val="00A241C8"/>
    <w:rsid w:val="00A25D75"/>
    <w:rsid w:val="00A3004F"/>
    <w:rsid w:val="00A372EE"/>
    <w:rsid w:val="00A4255D"/>
    <w:rsid w:val="00A60250"/>
    <w:rsid w:val="00A72E7B"/>
    <w:rsid w:val="00A94436"/>
    <w:rsid w:val="00AA6A4D"/>
    <w:rsid w:val="00AB1F5A"/>
    <w:rsid w:val="00AD3370"/>
    <w:rsid w:val="00AE4049"/>
    <w:rsid w:val="00AF5B5E"/>
    <w:rsid w:val="00B158F1"/>
    <w:rsid w:val="00B200C7"/>
    <w:rsid w:val="00B517A3"/>
    <w:rsid w:val="00B56D2A"/>
    <w:rsid w:val="00B57F2D"/>
    <w:rsid w:val="00B72C62"/>
    <w:rsid w:val="00B80742"/>
    <w:rsid w:val="00B81CAA"/>
    <w:rsid w:val="00B857D4"/>
    <w:rsid w:val="00BA6060"/>
    <w:rsid w:val="00BB2EFE"/>
    <w:rsid w:val="00BD3A21"/>
    <w:rsid w:val="00BD5082"/>
    <w:rsid w:val="00BE771C"/>
    <w:rsid w:val="00BF24E3"/>
    <w:rsid w:val="00BF3A61"/>
    <w:rsid w:val="00C01039"/>
    <w:rsid w:val="00C01061"/>
    <w:rsid w:val="00C0580A"/>
    <w:rsid w:val="00C24919"/>
    <w:rsid w:val="00C45176"/>
    <w:rsid w:val="00C635F4"/>
    <w:rsid w:val="00C82211"/>
    <w:rsid w:val="00CA22EC"/>
    <w:rsid w:val="00CD09F9"/>
    <w:rsid w:val="00CE0BF8"/>
    <w:rsid w:val="00D12124"/>
    <w:rsid w:val="00D52B30"/>
    <w:rsid w:val="00D620F3"/>
    <w:rsid w:val="00D66480"/>
    <w:rsid w:val="00D807B1"/>
    <w:rsid w:val="00D94D6F"/>
    <w:rsid w:val="00D9716D"/>
    <w:rsid w:val="00DC3296"/>
    <w:rsid w:val="00DC72AD"/>
    <w:rsid w:val="00DE3B0E"/>
    <w:rsid w:val="00DE3E1C"/>
    <w:rsid w:val="00DE4D20"/>
    <w:rsid w:val="00E018DF"/>
    <w:rsid w:val="00E03BCB"/>
    <w:rsid w:val="00E105F0"/>
    <w:rsid w:val="00E13E58"/>
    <w:rsid w:val="00E236D5"/>
    <w:rsid w:val="00E306FD"/>
    <w:rsid w:val="00E619BA"/>
    <w:rsid w:val="00E752E1"/>
    <w:rsid w:val="00E9591A"/>
    <w:rsid w:val="00EA58B9"/>
    <w:rsid w:val="00F21CB6"/>
    <w:rsid w:val="00F263F5"/>
    <w:rsid w:val="00F433A5"/>
    <w:rsid w:val="00F46EA6"/>
    <w:rsid w:val="00F54F0B"/>
    <w:rsid w:val="00F67F89"/>
    <w:rsid w:val="00F71546"/>
    <w:rsid w:val="00F856F9"/>
    <w:rsid w:val="00F87F2A"/>
    <w:rsid w:val="00FA2EF4"/>
    <w:rsid w:val="00FB4715"/>
    <w:rsid w:val="00FB4A2B"/>
    <w:rsid w:val="00FC1C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2620A9"/>
    <w:pPr>
      <w:keepNext/>
      <w:jc w:val="right"/>
      <w:outlineLvl w:val="0"/>
    </w:pPr>
    <w:rPr>
      <w:b/>
      <w:bCs/>
      <w:szCs w:val="20"/>
    </w:rPr>
  </w:style>
  <w:style w:type="paragraph" w:styleId="Ttulo2">
    <w:name w:val="heading 2"/>
    <w:basedOn w:val="Normal"/>
    <w:next w:val="Normal"/>
    <w:qFormat/>
    <w:rsid w:val="002620A9"/>
    <w:pPr>
      <w:keepNext/>
      <w:jc w:val="center"/>
      <w:outlineLvl w:val="1"/>
    </w:pPr>
    <w:rPr>
      <w:b/>
      <w:bCs/>
      <w:szCs w:val="20"/>
    </w:rPr>
  </w:style>
  <w:style w:type="paragraph" w:styleId="Ttulo3">
    <w:name w:val="heading 3"/>
    <w:basedOn w:val="Normal"/>
    <w:next w:val="Normal"/>
    <w:qFormat/>
    <w:rsid w:val="002620A9"/>
    <w:pPr>
      <w:keepNext/>
      <w:spacing w:line="480" w:lineRule="auto"/>
      <w:jc w:val="both"/>
      <w:outlineLvl w:val="2"/>
    </w:pPr>
    <w:rPr>
      <w:b/>
      <w:bCs/>
    </w:rPr>
  </w:style>
  <w:style w:type="paragraph" w:styleId="Ttulo5">
    <w:name w:val="heading 5"/>
    <w:basedOn w:val="Normal"/>
    <w:next w:val="Normal"/>
    <w:qFormat/>
    <w:rsid w:val="002620A9"/>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620A9"/>
    <w:pPr>
      <w:spacing w:line="480" w:lineRule="auto"/>
      <w:jc w:val="both"/>
    </w:pPr>
    <w:rPr>
      <w:szCs w:val="20"/>
    </w:rPr>
  </w:style>
  <w:style w:type="paragraph" w:styleId="Piedepgina">
    <w:name w:val="footer"/>
    <w:basedOn w:val="Normal"/>
    <w:rsid w:val="002620A9"/>
    <w:pPr>
      <w:tabs>
        <w:tab w:val="center" w:pos="4419"/>
        <w:tab w:val="right" w:pos="8838"/>
      </w:tabs>
    </w:pPr>
    <w:rPr>
      <w:szCs w:val="20"/>
    </w:rPr>
  </w:style>
  <w:style w:type="character" w:styleId="Nmerodepgina">
    <w:name w:val="page number"/>
    <w:basedOn w:val="Fuentedeprrafopredeter"/>
    <w:rsid w:val="002620A9"/>
  </w:style>
  <w:style w:type="paragraph" w:styleId="Encabezado">
    <w:name w:val="header"/>
    <w:basedOn w:val="Normal"/>
    <w:rsid w:val="002620A9"/>
    <w:pPr>
      <w:tabs>
        <w:tab w:val="center" w:pos="4419"/>
        <w:tab w:val="right" w:pos="8838"/>
      </w:tabs>
    </w:pPr>
    <w:rPr>
      <w:szCs w:val="20"/>
    </w:rPr>
  </w:style>
  <w:style w:type="paragraph" w:styleId="Textoindependiente2">
    <w:name w:val="Body Text 2"/>
    <w:basedOn w:val="Normal"/>
    <w:rsid w:val="002620A9"/>
    <w:pPr>
      <w:spacing w:line="480" w:lineRule="auto"/>
      <w:jc w:val="both"/>
    </w:pPr>
    <w:rPr>
      <w:b/>
      <w:bCs/>
    </w:rPr>
  </w:style>
  <w:style w:type="paragraph" w:styleId="Textoindependiente3">
    <w:name w:val="Body Text 3"/>
    <w:basedOn w:val="Normal"/>
    <w:rsid w:val="002620A9"/>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Sangra3detindependiente">
    <w:name w:val="Body Text Indent 3"/>
    <w:basedOn w:val="Normal"/>
    <w:rsid w:val="00526D09"/>
    <w:pPr>
      <w:spacing w:after="120"/>
      <w:ind w:left="283"/>
    </w:pPr>
    <w:rPr>
      <w:rFonts w:ascii="Times New Roman" w:hAnsi="Times New Roman"/>
      <w:sz w:val="16"/>
      <w:szCs w:val="16"/>
      <w:lang w:val="es-ES_tradnl"/>
    </w:rPr>
  </w:style>
  <w:style w:type="table" w:styleId="Tablaconcuadrcula">
    <w:name w:val="Table Grid"/>
    <w:basedOn w:val="Tablanormal"/>
    <w:rsid w:val="007021C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3BC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2620A9"/>
    <w:pPr>
      <w:keepNext/>
      <w:jc w:val="right"/>
      <w:outlineLvl w:val="0"/>
    </w:pPr>
    <w:rPr>
      <w:b/>
      <w:bCs/>
      <w:szCs w:val="20"/>
    </w:rPr>
  </w:style>
  <w:style w:type="paragraph" w:styleId="Ttulo2">
    <w:name w:val="heading 2"/>
    <w:basedOn w:val="Normal"/>
    <w:next w:val="Normal"/>
    <w:qFormat/>
    <w:rsid w:val="002620A9"/>
    <w:pPr>
      <w:keepNext/>
      <w:jc w:val="center"/>
      <w:outlineLvl w:val="1"/>
    </w:pPr>
    <w:rPr>
      <w:b/>
      <w:bCs/>
      <w:szCs w:val="20"/>
    </w:rPr>
  </w:style>
  <w:style w:type="paragraph" w:styleId="Ttulo3">
    <w:name w:val="heading 3"/>
    <w:basedOn w:val="Normal"/>
    <w:next w:val="Normal"/>
    <w:qFormat/>
    <w:rsid w:val="002620A9"/>
    <w:pPr>
      <w:keepNext/>
      <w:spacing w:line="480" w:lineRule="auto"/>
      <w:jc w:val="both"/>
      <w:outlineLvl w:val="2"/>
    </w:pPr>
    <w:rPr>
      <w:b/>
      <w:bCs/>
    </w:rPr>
  </w:style>
  <w:style w:type="paragraph" w:styleId="Ttulo5">
    <w:name w:val="heading 5"/>
    <w:basedOn w:val="Normal"/>
    <w:next w:val="Normal"/>
    <w:qFormat/>
    <w:rsid w:val="002620A9"/>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620A9"/>
    <w:pPr>
      <w:spacing w:line="480" w:lineRule="auto"/>
      <w:jc w:val="both"/>
    </w:pPr>
    <w:rPr>
      <w:szCs w:val="20"/>
    </w:rPr>
  </w:style>
  <w:style w:type="paragraph" w:styleId="Piedepgina">
    <w:name w:val="footer"/>
    <w:basedOn w:val="Normal"/>
    <w:rsid w:val="002620A9"/>
    <w:pPr>
      <w:tabs>
        <w:tab w:val="center" w:pos="4419"/>
        <w:tab w:val="right" w:pos="8838"/>
      </w:tabs>
    </w:pPr>
    <w:rPr>
      <w:szCs w:val="20"/>
    </w:rPr>
  </w:style>
  <w:style w:type="character" w:styleId="Nmerodepgina">
    <w:name w:val="page number"/>
    <w:basedOn w:val="Fuentedeprrafopredeter"/>
    <w:rsid w:val="002620A9"/>
  </w:style>
  <w:style w:type="paragraph" w:styleId="Encabezado">
    <w:name w:val="header"/>
    <w:basedOn w:val="Normal"/>
    <w:rsid w:val="002620A9"/>
    <w:pPr>
      <w:tabs>
        <w:tab w:val="center" w:pos="4419"/>
        <w:tab w:val="right" w:pos="8838"/>
      </w:tabs>
    </w:pPr>
    <w:rPr>
      <w:szCs w:val="20"/>
    </w:rPr>
  </w:style>
  <w:style w:type="paragraph" w:styleId="Textoindependiente2">
    <w:name w:val="Body Text 2"/>
    <w:basedOn w:val="Normal"/>
    <w:rsid w:val="002620A9"/>
    <w:pPr>
      <w:spacing w:line="480" w:lineRule="auto"/>
      <w:jc w:val="both"/>
    </w:pPr>
    <w:rPr>
      <w:b/>
      <w:bCs/>
    </w:rPr>
  </w:style>
  <w:style w:type="paragraph" w:styleId="Textoindependiente3">
    <w:name w:val="Body Text 3"/>
    <w:basedOn w:val="Normal"/>
    <w:rsid w:val="002620A9"/>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paragraph" w:styleId="Sangra3detindependiente">
    <w:name w:val="Body Text Indent 3"/>
    <w:basedOn w:val="Normal"/>
    <w:rsid w:val="00526D09"/>
    <w:pPr>
      <w:spacing w:after="120"/>
      <w:ind w:left="283"/>
    </w:pPr>
    <w:rPr>
      <w:rFonts w:ascii="Times New Roman" w:hAnsi="Times New Roman"/>
      <w:sz w:val="16"/>
      <w:szCs w:val="16"/>
      <w:lang w:val="es-ES_tradnl"/>
    </w:rPr>
  </w:style>
  <w:style w:type="table" w:styleId="Tablaconcuadrcula">
    <w:name w:val="Table Grid"/>
    <w:basedOn w:val="Tablanormal"/>
    <w:rsid w:val="007021C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3B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9280">
      <w:bodyDiv w:val="1"/>
      <w:marLeft w:val="0"/>
      <w:marRight w:val="0"/>
      <w:marTop w:val="0"/>
      <w:marBottom w:val="0"/>
      <w:divBdr>
        <w:top w:val="none" w:sz="0" w:space="0" w:color="auto"/>
        <w:left w:val="none" w:sz="0" w:space="0" w:color="auto"/>
        <w:bottom w:val="none" w:sz="0" w:space="0" w:color="auto"/>
        <w:right w:val="none" w:sz="0" w:space="0" w:color="auto"/>
      </w:divBdr>
    </w:div>
    <w:div w:id="1118530706">
      <w:bodyDiv w:val="1"/>
      <w:marLeft w:val="0"/>
      <w:marRight w:val="0"/>
      <w:marTop w:val="0"/>
      <w:marBottom w:val="0"/>
      <w:divBdr>
        <w:top w:val="none" w:sz="0" w:space="0" w:color="auto"/>
        <w:left w:val="none" w:sz="0" w:space="0" w:color="auto"/>
        <w:bottom w:val="none" w:sz="0" w:space="0" w:color="auto"/>
        <w:right w:val="none" w:sz="0" w:space="0" w:color="auto"/>
      </w:divBdr>
    </w:div>
    <w:div w:id="1241064280">
      <w:bodyDiv w:val="1"/>
      <w:marLeft w:val="0"/>
      <w:marRight w:val="0"/>
      <w:marTop w:val="0"/>
      <w:marBottom w:val="0"/>
      <w:divBdr>
        <w:top w:val="none" w:sz="0" w:space="0" w:color="auto"/>
        <w:left w:val="none" w:sz="0" w:space="0" w:color="auto"/>
        <w:bottom w:val="none" w:sz="0" w:space="0" w:color="auto"/>
        <w:right w:val="none" w:sz="0" w:space="0" w:color="auto"/>
      </w:divBdr>
    </w:div>
    <w:div w:id="1323779606">
      <w:bodyDiv w:val="1"/>
      <w:marLeft w:val="0"/>
      <w:marRight w:val="0"/>
      <w:marTop w:val="0"/>
      <w:marBottom w:val="0"/>
      <w:divBdr>
        <w:top w:val="none" w:sz="0" w:space="0" w:color="auto"/>
        <w:left w:val="none" w:sz="0" w:space="0" w:color="auto"/>
        <w:bottom w:val="none" w:sz="0" w:space="0" w:color="auto"/>
        <w:right w:val="none" w:sz="0" w:space="0" w:color="auto"/>
      </w:divBdr>
    </w:div>
    <w:div w:id="15397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3203</Words>
  <Characters>17618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20780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CONGRESO DEL ESTADO DE TAM</dc:creator>
  <cp:lastModifiedBy>Usuario</cp:lastModifiedBy>
  <cp:revision>2</cp:revision>
  <cp:lastPrinted>2021-07-15T16:14:00Z</cp:lastPrinted>
  <dcterms:created xsi:type="dcterms:W3CDTF">2022-10-18T18:42:00Z</dcterms:created>
  <dcterms:modified xsi:type="dcterms:W3CDTF">2022-10-18T18:42:00Z</dcterms:modified>
</cp:coreProperties>
</file>